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76DBC" w14:textId="77777777" w:rsidR="00377B4F" w:rsidRPr="00EF7D7C" w:rsidRDefault="00377B4F" w:rsidP="003F6E14">
      <w:pPr>
        <w:rPr>
          <w:rFonts w:cs="Arial"/>
          <w:lang w:val="de-DE"/>
        </w:rPr>
      </w:pPr>
    </w:p>
    <w:p w14:paraId="3B698330" w14:textId="77777777" w:rsidR="006021F3" w:rsidRPr="00EF7D7C" w:rsidRDefault="006021F3" w:rsidP="003F6E14">
      <w:pPr>
        <w:rPr>
          <w:rFonts w:cs="Arial"/>
          <w:lang w:val="de-DE"/>
        </w:rPr>
      </w:pPr>
    </w:p>
    <w:p w14:paraId="59DAA3A0" w14:textId="77777777" w:rsidR="006021F3" w:rsidRPr="00EF7D7C" w:rsidRDefault="006021F3" w:rsidP="003F6E14">
      <w:pPr>
        <w:rPr>
          <w:rFonts w:cs="Arial"/>
          <w:lang w:val="de-DE"/>
        </w:rPr>
        <w:sectPr w:rsidR="006021F3" w:rsidRPr="00EF7D7C" w:rsidSect="008527B9">
          <w:headerReference w:type="default" r:id="rId8"/>
          <w:footerReference w:type="default" r:id="rId9"/>
          <w:pgSz w:w="11906" w:h="16838"/>
          <w:pgMar w:top="1977" w:right="746" w:bottom="1134" w:left="1260" w:header="708" w:footer="481" w:gutter="0"/>
          <w:cols w:space="708"/>
          <w:docGrid w:linePitch="360"/>
        </w:sectPr>
      </w:pPr>
    </w:p>
    <w:p w14:paraId="33C40D23" w14:textId="77777777" w:rsidR="005B7715" w:rsidRPr="007D19E2" w:rsidRDefault="002937C4" w:rsidP="003F6E14">
      <w:pPr>
        <w:pStyle w:val="berschrift1"/>
        <w:spacing w:before="0" w:after="0"/>
      </w:pPr>
      <w:r>
        <w:t>NEWS RELEASE</w:t>
      </w:r>
    </w:p>
    <w:p w14:paraId="0338D3A8" w14:textId="77777777" w:rsidR="00060F3D" w:rsidRPr="008649A3" w:rsidRDefault="00060F3D" w:rsidP="007733DE">
      <w:pPr>
        <w:rPr>
          <w:lang w:eastAsia="en-US"/>
        </w:rPr>
      </w:pPr>
    </w:p>
    <w:p w14:paraId="361C82A3" w14:textId="77777777" w:rsidR="00060F3D" w:rsidRPr="008649A3" w:rsidRDefault="00060F3D" w:rsidP="007733DE">
      <w:pPr>
        <w:rPr>
          <w:lang w:eastAsia="en-US"/>
        </w:rPr>
      </w:pPr>
    </w:p>
    <w:p w14:paraId="7ECC804E" w14:textId="77777777" w:rsidR="00060F3D" w:rsidRPr="008649A3" w:rsidRDefault="00060F3D" w:rsidP="007733DE">
      <w:pPr>
        <w:rPr>
          <w:lang w:eastAsia="en-US"/>
        </w:rPr>
      </w:pPr>
    </w:p>
    <w:p w14:paraId="0663200F" w14:textId="3B046B50" w:rsidR="00EA6402" w:rsidRPr="00860557" w:rsidRDefault="00334394" w:rsidP="000C1043">
      <w:pPr>
        <w:rPr>
          <w:b/>
        </w:rPr>
      </w:pPr>
      <w:r>
        <w:rPr>
          <w:b/>
        </w:rPr>
        <w:t xml:space="preserve">Fronius </w:t>
      </w:r>
      <w:proofErr w:type="spellStart"/>
      <w:r>
        <w:rPr>
          <w:b/>
        </w:rPr>
        <w:t>iWave</w:t>
      </w:r>
      <w:proofErr w:type="spellEnd"/>
      <w:r>
        <w:rPr>
          <w:b/>
        </w:rPr>
        <w:t xml:space="preserve">: innovative 3-in-1 product from the technology leader </w:t>
      </w:r>
    </w:p>
    <w:p w14:paraId="23D18C55" w14:textId="77777777" w:rsidR="00860557" w:rsidRPr="008649A3" w:rsidRDefault="00860557" w:rsidP="00EA6402">
      <w:pPr>
        <w:pStyle w:val="Titel"/>
        <w:pBdr>
          <w:bottom w:val="none" w:sz="0" w:space="0" w:color="auto"/>
        </w:pBdr>
        <w:spacing w:after="0"/>
        <w:rPr>
          <w:rFonts w:ascii="Arial" w:hAnsi="Arial"/>
          <w:b/>
          <w:color w:val="000000"/>
          <w:sz w:val="28"/>
        </w:rPr>
      </w:pPr>
    </w:p>
    <w:p w14:paraId="39016B27" w14:textId="77777777" w:rsidR="00EA6402" w:rsidRPr="00EA6402" w:rsidRDefault="00EA6402" w:rsidP="00EA6402">
      <w:pPr>
        <w:pStyle w:val="Titel"/>
        <w:pBdr>
          <w:bottom w:val="none" w:sz="0" w:space="0" w:color="auto"/>
        </w:pBdr>
        <w:spacing w:after="0"/>
        <w:rPr>
          <w:rFonts w:ascii="Arial" w:hAnsi="Arial"/>
          <w:b/>
          <w:color w:val="000000"/>
          <w:sz w:val="28"/>
        </w:rPr>
      </w:pPr>
      <w:r>
        <w:rPr>
          <w:rFonts w:ascii="Arial" w:hAnsi="Arial"/>
          <w:b/>
          <w:color w:val="000000"/>
          <w:sz w:val="28"/>
        </w:rPr>
        <w:t xml:space="preserve">Ready for every challenge </w:t>
      </w:r>
    </w:p>
    <w:p w14:paraId="06787B95" w14:textId="77777777" w:rsidR="00310E71" w:rsidRDefault="00310E71" w:rsidP="002F49DF">
      <w:pPr>
        <w:rPr>
          <w:b/>
          <w:lang w:val="de-AT"/>
        </w:rPr>
      </w:pPr>
    </w:p>
    <w:p w14:paraId="756094B6" w14:textId="6B3580E2" w:rsidR="00DC5515" w:rsidRDefault="005317A1" w:rsidP="006931E8">
      <w:pPr>
        <w:rPr>
          <w:b/>
        </w:rPr>
      </w:pPr>
      <w:r>
        <w:rPr>
          <w:b/>
        </w:rPr>
        <w:t xml:space="preserve">The </w:t>
      </w:r>
      <w:proofErr w:type="spellStart"/>
      <w:r>
        <w:rPr>
          <w:b/>
        </w:rPr>
        <w:t>iWave</w:t>
      </w:r>
      <w:proofErr w:type="spellEnd"/>
      <w:r>
        <w:rPr>
          <w:b/>
        </w:rPr>
        <w:t xml:space="preserve"> from Fronius – launching in January 2022 – is an intelligent, high-end series that sets new standards in quality, </w:t>
      </w:r>
      <w:proofErr w:type="gramStart"/>
      <w:r>
        <w:rPr>
          <w:b/>
        </w:rPr>
        <w:t>flexibility</w:t>
      </w:r>
      <w:proofErr w:type="gramEnd"/>
      <w:r>
        <w:rPr>
          <w:b/>
        </w:rPr>
        <w:t xml:space="preserve"> and connectivity. The TIG power source enables perfect weld </w:t>
      </w:r>
      <w:proofErr w:type="spellStart"/>
      <w:r>
        <w:rPr>
          <w:b/>
        </w:rPr>
        <w:t>seams</w:t>
      </w:r>
      <w:proofErr w:type="spellEnd"/>
      <w:r>
        <w:rPr>
          <w:b/>
        </w:rPr>
        <w:t xml:space="preserve"> to be produced on all weldable materials. It also possesses </w:t>
      </w:r>
      <w:proofErr w:type="spellStart"/>
      <w:r>
        <w:rPr>
          <w:b/>
        </w:rPr>
        <w:t>multiprocess</w:t>
      </w:r>
      <w:proofErr w:type="spellEnd"/>
      <w:r>
        <w:rPr>
          <w:b/>
        </w:rPr>
        <w:t xml:space="preserve"> capability and comes with a host of innovative features. The modular system design assures</w:t>
      </w:r>
      <w:r>
        <w:rPr>
          <w:b/>
          <w:color w:val="FF0000"/>
        </w:rPr>
        <w:t xml:space="preserve"> </w:t>
      </w:r>
      <w:r>
        <w:rPr>
          <w:b/>
        </w:rPr>
        <w:t xml:space="preserve">a customized solution whatever your welding requirements – both now and in the future. </w:t>
      </w:r>
    </w:p>
    <w:p w14:paraId="153606A7" w14:textId="77777777" w:rsidR="00DC5515" w:rsidRPr="008649A3" w:rsidRDefault="00DC5515" w:rsidP="006931E8">
      <w:pPr>
        <w:rPr>
          <w:b/>
        </w:rPr>
      </w:pPr>
    </w:p>
    <w:p w14:paraId="54A9E3F2" w14:textId="22A91CAD" w:rsidR="000C27BF" w:rsidRPr="000B2886" w:rsidRDefault="000B2886" w:rsidP="006931E8">
      <w:pPr>
        <w:rPr>
          <w:rFonts w:cs="Arial"/>
          <w:bCs/>
          <w:szCs w:val="20"/>
        </w:rPr>
      </w:pPr>
      <w:r>
        <w:t xml:space="preserve">Fronius developed the </w:t>
      </w:r>
      <w:proofErr w:type="spellStart"/>
      <w:r>
        <w:t>iWave</w:t>
      </w:r>
      <w:proofErr w:type="spellEnd"/>
      <w:r>
        <w:t xml:space="preserve"> to enable the very best TIG weld quality and flawless results to be produced on different metals. The innovative Option </w:t>
      </w:r>
      <w:proofErr w:type="spellStart"/>
      <w:r>
        <w:t>CycleTIG</w:t>
      </w:r>
      <w:proofErr w:type="spellEnd"/>
      <w:r>
        <w:t xml:space="preserve"> provides for maximum control over the arc and targeted heat input. Further highlights include improved ignition control and greater ease of use with intuitive operation. Whether welding pressure vessels, pipes or the most demanding requirements in medical technology and food &amp; drink production – in fact, all applications where avoiding pores and temper coloration is critical – the </w:t>
      </w:r>
      <w:proofErr w:type="spellStart"/>
      <w:r>
        <w:t>iWave</w:t>
      </w:r>
      <w:proofErr w:type="spellEnd"/>
      <w:r>
        <w:t xml:space="preserve"> is the perfect choice. The series is available as of now in power categories 190 A to 500 A. </w:t>
      </w:r>
    </w:p>
    <w:p w14:paraId="149AAC5C" w14:textId="77777777" w:rsidR="004A0423" w:rsidRDefault="00EA6ECB" w:rsidP="006931E8">
      <w:r>
        <w:t xml:space="preserve">  </w:t>
      </w:r>
    </w:p>
    <w:p w14:paraId="0CD2F90D" w14:textId="77777777" w:rsidR="00551FCE" w:rsidRPr="005E42EA" w:rsidRDefault="00551FCE" w:rsidP="00551FCE">
      <w:pPr>
        <w:rPr>
          <w:b/>
        </w:rPr>
      </w:pPr>
      <w:r>
        <w:rPr>
          <w:b/>
        </w:rPr>
        <w:t xml:space="preserve">Universal solution with </w:t>
      </w:r>
      <w:proofErr w:type="spellStart"/>
      <w:r>
        <w:rPr>
          <w:b/>
        </w:rPr>
        <w:t>Multiprocess</w:t>
      </w:r>
      <w:proofErr w:type="spellEnd"/>
      <w:r>
        <w:rPr>
          <w:b/>
        </w:rPr>
        <w:t xml:space="preserve"> PRO</w:t>
      </w:r>
    </w:p>
    <w:p w14:paraId="14A920F9" w14:textId="5FBC1BC0" w:rsidR="00551FCE" w:rsidRPr="008649A3" w:rsidRDefault="00551FCE" w:rsidP="006931E8">
      <w:pPr>
        <w:rPr>
          <w:b/>
        </w:rPr>
      </w:pPr>
    </w:p>
    <w:p w14:paraId="37629B3E" w14:textId="31C846DD" w:rsidR="00551FCE" w:rsidRPr="003D46A3" w:rsidRDefault="007B3C8F" w:rsidP="00551FCE">
      <w:proofErr w:type="spellStart"/>
      <w:r>
        <w:t>Multiprocess</w:t>
      </w:r>
      <w:proofErr w:type="spellEnd"/>
      <w:r>
        <w:t xml:space="preserve"> capability is important if you are switching between different welding tasks on a day-to-day basis. The new </w:t>
      </w:r>
      <w:proofErr w:type="spellStart"/>
      <w:r>
        <w:t>iWave</w:t>
      </w:r>
      <w:proofErr w:type="spellEnd"/>
      <w:r>
        <w:t xml:space="preserve"> really proves its worth here with sophisticated TIG technology and is ideally suited for manual metal arc welding – even with cellulose electrodes. The </w:t>
      </w:r>
      <w:proofErr w:type="spellStart"/>
      <w:r>
        <w:t>Multiprocess</w:t>
      </w:r>
      <w:proofErr w:type="spellEnd"/>
      <w:r>
        <w:t xml:space="preserve"> PRO option is a real winner, giving the user unlimited access to all MIG/MAG processes in power categories from 300 A. This makes the </w:t>
      </w:r>
      <w:proofErr w:type="spellStart"/>
      <w:r>
        <w:t>iWave</w:t>
      </w:r>
      <w:proofErr w:type="spellEnd"/>
      <w:r>
        <w:t xml:space="preserve"> a multi-talented all-rounder producing outstanding welding results with all welding processes.</w:t>
      </w:r>
    </w:p>
    <w:p w14:paraId="5CEA687F" w14:textId="77777777" w:rsidR="009A2C9B" w:rsidRPr="008649A3" w:rsidRDefault="009A2C9B" w:rsidP="00551FCE"/>
    <w:p w14:paraId="27B7BB36" w14:textId="77777777" w:rsidR="007F4F53" w:rsidRPr="00E76E31" w:rsidRDefault="0076207E" w:rsidP="00551FCE">
      <w:pPr>
        <w:rPr>
          <w:b/>
        </w:rPr>
      </w:pPr>
      <w:r>
        <w:rPr>
          <w:b/>
        </w:rPr>
        <w:t xml:space="preserve">Flexible, customizable and </w:t>
      </w:r>
      <w:proofErr w:type="gramStart"/>
      <w:r>
        <w:rPr>
          <w:b/>
        </w:rPr>
        <w:t>future-proof</w:t>
      </w:r>
      <w:proofErr w:type="gramEnd"/>
    </w:p>
    <w:p w14:paraId="4E95CFBF" w14:textId="77777777" w:rsidR="007F4F53" w:rsidRPr="008649A3" w:rsidRDefault="007F4F53" w:rsidP="00551FCE"/>
    <w:p w14:paraId="644FB703" w14:textId="405066F4" w:rsidR="004A0423" w:rsidRDefault="000C0644" w:rsidP="009D138E">
      <w:r>
        <w:rPr>
          <w:i/>
        </w:rPr>
        <w:t xml:space="preserve">"The </w:t>
      </w:r>
      <w:proofErr w:type="spellStart"/>
      <w:r>
        <w:rPr>
          <w:i/>
        </w:rPr>
        <w:t>iWave</w:t>
      </w:r>
      <w:proofErr w:type="spellEnd"/>
      <w:r>
        <w:rPr>
          <w:i/>
        </w:rPr>
        <w:t xml:space="preserve"> provides flexibility in that customers can individually choose the specific functions they actually need from a range of modular Welding Packages. The customer also has the assurance that they can add to the range of functions as and when needed"</w:t>
      </w:r>
      <w:r>
        <w:t xml:space="preserve">, reveals Manuel Rumpl, Head of Strategic Product Management at Fronius International GmbH. Starting with standard TIG or standard MIG/MAG applications, the </w:t>
      </w:r>
      <w:proofErr w:type="spellStart"/>
      <w:r>
        <w:t>iWave</w:t>
      </w:r>
      <w:proofErr w:type="spellEnd"/>
      <w:r>
        <w:t xml:space="preserve"> enables upgrades to the full Fronius range, including the Cold Metal Transfer (CMT), Pulse Multi Control (PMC) and Low Spatter Control (LSC) Welding Packages.</w:t>
      </w:r>
    </w:p>
    <w:p w14:paraId="612CEC1E" w14:textId="77777777" w:rsidR="001F70DB" w:rsidRPr="008649A3" w:rsidRDefault="001F70DB" w:rsidP="002F49DF">
      <w:pPr>
        <w:rPr>
          <w:b/>
        </w:rPr>
      </w:pPr>
    </w:p>
    <w:p w14:paraId="136B28AC" w14:textId="61C2107D" w:rsidR="001717AF" w:rsidRPr="005E42EA" w:rsidRDefault="002C4F47" w:rsidP="00702F53">
      <w:pPr>
        <w:rPr>
          <w:b/>
          <w:sz w:val="18"/>
        </w:rPr>
      </w:pPr>
      <w:r>
        <w:rPr>
          <w:b/>
        </w:rPr>
        <w:t>Bluetooth, WLAN and NFC as standard</w:t>
      </w:r>
    </w:p>
    <w:p w14:paraId="110405EF" w14:textId="77777777" w:rsidR="00D2314C" w:rsidRPr="008649A3" w:rsidRDefault="00D2314C" w:rsidP="001F70DB">
      <w:pPr>
        <w:rPr>
          <w:lang w:eastAsia="en-US"/>
        </w:rPr>
      </w:pPr>
    </w:p>
    <w:p w14:paraId="69729D75" w14:textId="1EB827E5" w:rsidR="002F0DA2" w:rsidRDefault="002C7DB7" w:rsidP="001F70DB">
      <w:r>
        <w:t xml:space="preserve">The </w:t>
      </w:r>
      <w:proofErr w:type="spellStart"/>
      <w:r>
        <w:t>iWave</w:t>
      </w:r>
      <w:proofErr w:type="spellEnd"/>
      <w:r>
        <w:t xml:space="preserve"> supports the main communication standards and is ready for Industry 4.0. Modern wireless connections give welders greater freedom and security, </w:t>
      </w:r>
      <w:bookmarkStart w:id="0" w:name="_Hlk92975893"/>
      <w:r>
        <w:t xml:space="preserve">allowing them to exploit the full potential of the device. Peripheral devices, such as remote control or the high-tech Vizor Connect welding helmet, can be wirelessly connected via Bluetooth. WLAN enables communication with other devices in the same network so the user can enjoy a whole host of digital advantages, such as central user management, real-time data transfer and rapid updates. </w:t>
      </w:r>
      <w:bookmarkEnd w:id="0"/>
    </w:p>
    <w:p w14:paraId="408AA13A" w14:textId="77777777" w:rsidR="00E04131" w:rsidRPr="008649A3" w:rsidRDefault="00E04131" w:rsidP="001F70DB">
      <w:pPr>
        <w:rPr>
          <w:b/>
          <w:lang w:eastAsia="en-US"/>
        </w:rPr>
      </w:pPr>
    </w:p>
    <w:p w14:paraId="21581027" w14:textId="77777777" w:rsidR="007C7A44" w:rsidRPr="00A46B83" w:rsidRDefault="007C7A44" w:rsidP="007C7A44">
      <w:pPr>
        <w:rPr>
          <w:b/>
        </w:rPr>
      </w:pPr>
      <w:r>
        <w:rPr>
          <w:b/>
        </w:rPr>
        <w:t>Energy efficiency and long service life</w:t>
      </w:r>
    </w:p>
    <w:p w14:paraId="42F72BFF" w14:textId="479B6575" w:rsidR="001B4ADA" w:rsidRDefault="000C0644" w:rsidP="00C8131D">
      <w:r>
        <w:br/>
        <w:t xml:space="preserve">Fronius has really gone the extra mile in the </w:t>
      </w:r>
      <w:proofErr w:type="spellStart"/>
      <w:r>
        <w:t>iWave</w:t>
      </w:r>
      <w:proofErr w:type="spellEnd"/>
      <w:r>
        <w:t xml:space="preserve"> series, combining resource-conserving know-how with rugged, durable design. It is the first TIG power source on the market with a Real Energy (kJ) display and analysis feature. In addition, Power Factor Correction (PFC) provides for efficient energy consumption and no-load power consumption is always below 50 W. </w:t>
      </w:r>
    </w:p>
    <w:p w14:paraId="57E247C9" w14:textId="77777777" w:rsidR="00D2314C" w:rsidRPr="008649A3" w:rsidRDefault="00D2314C" w:rsidP="00C8131D">
      <w:pPr>
        <w:rPr>
          <w:lang w:eastAsia="en-US"/>
        </w:rPr>
      </w:pPr>
    </w:p>
    <w:p w14:paraId="1EE8E175" w14:textId="0D424E03" w:rsidR="00C8131D" w:rsidRPr="00D2314C" w:rsidRDefault="007C7A44" w:rsidP="00C8131D">
      <w:r>
        <w:t xml:space="preserve">Before a Fronius welding system can get the go ahead to enter production, it is subjected to a battery of load and endurance tests that it must pass. These tests go way beyond the standard </w:t>
      </w:r>
      <w:proofErr w:type="gramStart"/>
      <w:r>
        <w:t>requirements, and</w:t>
      </w:r>
      <w:proofErr w:type="gramEnd"/>
      <w:r>
        <w:t xml:space="preserve"> are the key </w:t>
      </w:r>
      <w:r>
        <w:lastRenderedPageBreak/>
        <w:t xml:space="preserve">to why our systems enjoy such a long service life. Moreover, in the event of servicing, the service-friendly design means the main components can be replaced with ease. </w:t>
      </w:r>
    </w:p>
    <w:p w14:paraId="671E0D82" w14:textId="77777777" w:rsidR="00C8131D" w:rsidRPr="008649A3" w:rsidRDefault="00C8131D" w:rsidP="003F6E14">
      <w:pPr>
        <w:rPr>
          <w:rFonts w:cs="Arial"/>
          <w:i/>
          <w:szCs w:val="20"/>
        </w:rPr>
      </w:pPr>
    </w:p>
    <w:p w14:paraId="06F9236D" w14:textId="6B792B2C" w:rsidR="00ED4FC0" w:rsidRPr="00AE2683" w:rsidRDefault="00712B9F" w:rsidP="003F6E14">
      <w:pPr>
        <w:rPr>
          <w:rFonts w:cs="Arial"/>
          <w:i/>
          <w:szCs w:val="20"/>
        </w:rPr>
      </w:pPr>
      <w:r>
        <w:rPr>
          <w:i/>
        </w:rPr>
        <w:t>3,166</w:t>
      </w:r>
      <w:r w:rsidR="004F0F10">
        <w:rPr>
          <w:i/>
        </w:rPr>
        <w:t xml:space="preserve"> characters (including spaces)</w:t>
      </w:r>
    </w:p>
    <w:p w14:paraId="1ED0AEFE" w14:textId="7A824128" w:rsidR="00EA5093" w:rsidRPr="008649A3" w:rsidRDefault="00EA5093" w:rsidP="003F6E14">
      <w:pPr>
        <w:rPr>
          <w:rFonts w:cs="Arial"/>
          <w:b/>
          <w:szCs w:val="20"/>
        </w:rPr>
      </w:pPr>
    </w:p>
    <w:p w14:paraId="2EF4EE6B" w14:textId="5924F4CF" w:rsidR="00273912" w:rsidRDefault="00273912" w:rsidP="00273912">
      <w:r>
        <w:t>For further information, please visit our website</w:t>
      </w:r>
      <w:r w:rsidR="00DA0403">
        <w:t xml:space="preserve"> </w:t>
      </w:r>
      <w:hyperlink r:id="rId10" w:history="1">
        <w:r w:rsidR="00DA0403" w:rsidRPr="003E45E3">
          <w:rPr>
            <w:rStyle w:val="Hyperlink"/>
          </w:rPr>
          <w:t>https://www.fronius.com/en/welding-technology/product-information/iwave-tig-welding-system</w:t>
        </w:r>
      </w:hyperlink>
      <w:r w:rsidR="00DA0403">
        <w:t xml:space="preserve"> or </w:t>
      </w:r>
      <w:hyperlink r:id="rId11" w:history="1">
        <w:r w:rsidR="00DA0403" w:rsidRPr="003E45E3">
          <w:rPr>
            <w:rStyle w:val="Hyperlink"/>
          </w:rPr>
          <w:t>www.fronius.com/iwave</w:t>
        </w:r>
      </w:hyperlink>
      <w:r w:rsidR="00DA0403">
        <w:t xml:space="preserve"> </w:t>
      </w:r>
    </w:p>
    <w:p w14:paraId="720A8B3F" w14:textId="77777777" w:rsidR="00273912" w:rsidRPr="008649A3" w:rsidRDefault="00273912" w:rsidP="003F6E14">
      <w:pPr>
        <w:rPr>
          <w:rFonts w:cs="Arial"/>
          <w:b/>
          <w:szCs w:val="20"/>
        </w:rPr>
      </w:pPr>
    </w:p>
    <w:p w14:paraId="46D6080F" w14:textId="77777777" w:rsidR="00EA5093" w:rsidRPr="008649A3" w:rsidRDefault="00EA5093">
      <w:pPr>
        <w:rPr>
          <w:rFonts w:cs="Arial"/>
          <w:b/>
          <w:szCs w:val="20"/>
        </w:rPr>
      </w:pPr>
    </w:p>
    <w:p w14:paraId="1C0013B9" w14:textId="77777777" w:rsidR="00A72F91" w:rsidRPr="00AE2683" w:rsidRDefault="007F4106" w:rsidP="003F6E14">
      <w:pPr>
        <w:rPr>
          <w:rFonts w:cs="Arial"/>
          <w:b/>
          <w:szCs w:val="20"/>
        </w:rPr>
      </w:pPr>
      <w:r>
        <w:rPr>
          <w:b/>
        </w:rPr>
        <w:t xml:space="preserve">Photos: </w:t>
      </w:r>
    </w:p>
    <w:p w14:paraId="4A0165BD" w14:textId="77777777" w:rsidR="007F4106" w:rsidRDefault="007F4106" w:rsidP="003F6E14">
      <w:pPr>
        <w:rPr>
          <w:rFonts w:eastAsia="Arial" w:cs="Arial"/>
          <w:sz w:val="17"/>
          <w:szCs w:val="17"/>
          <w:lang w:val="de-AT"/>
        </w:rPr>
      </w:pPr>
    </w:p>
    <w:p w14:paraId="32A8F314" w14:textId="77777777" w:rsidR="00EA5093" w:rsidRDefault="00A3762E" w:rsidP="003F6E14">
      <w:pPr>
        <w:rPr>
          <w:rFonts w:cs="Arial"/>
          <w:b/>
          <w:szCs w:val="20"/>
        </w:rPr>
      </w:pPr>
      <w:r>
        <w:rPr>
          <w:noProof/>
        </w:rPr>
        <w:drawing>
          <wp:inline distT="0" distB="0" distL="0" distR="0" wp14:anchorId="7AB0D675" wp14:editId="7B0031AE">
            <wp:extent cx="2289967" cy="181069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52000"/>
                              </a14:imgEffect>
                            </a14:imgLayer>
                          </a14:imgProps>
                        </a:ext>
                      </a:extLst>
                    </a:blip>
                    <a:stretch>
                      <a:fillRect/>
                    </a:stretch>
                  </pic:blipFill>
                  <pic:spPr>
                    <a:xfrm>
                      <a:off x="0" y="0"/>
                      <a:ext cx="2308079" cy="1825014"/>
                    </a:xfrm>
                    <a:prstGeom prst="rect">
                      <a:avLst/>
                    </a:prstGeom>
                  </pic:spPr>
                </pic:pic>
              </a:graphicData>
            </a:graphic>
          </wp:inline>
        </w:drawing>
      </w:r>
    </w:p>
    <w:p w14:paraId="168223EE" w14:textId="77777777" w:rsidR="00DB1DD3" w:rsidRPr="001534CC" w:rsidRDefault="00512ECD" w:rsidP="00DB1DD3">
      <w:pPr>
        <w:rPr>
          <w:rFonts w:cs="Arial"/>
          <w:sz w:val="18"/>
          <w:szCs w:val="20"/>
        </w:rPr>
      </w:pPr>
      <w:r>
        <w:rPr>
          <w:sz w:val="18"/>
        </w:rPr>
        <w:t xml:space="preserve">Image 1: The </w:t>
      </w:r>
      <w:proofErr w:type="spellStart"/>
      <w:r>
        <w:rPr>
          <w:sz w:val="18"/>
        </w:rPr>
        <w:t>iWave</w:t>
      </w:r>
      <w:proofErr w:type="spellEnd"/>
      <w:r>
        <w:rPr>
          <w:sz w:val="18"/>
        </w:rPr>
        <w:t xml:space="preserve"> combines a great TIG welding experience with maximum control and the ultimate in precision thanks to Fronius </w:t>
      </w:r>
      <w:proofErr w:type="spellStart"/>
      <w:r>
        <w:rPr>
          <w:sz w:val="18"/>
        </w:rPr>
        <w:t>CycleTIG</w:t>
      </w:r>
      <w:proofErr w:type="spellEnd"/>
      <w:r>
        <w:rPr>
          <w:sz w:val="18"/>
        </w:rPr>
        <w:t>.</w:t>
      </w:r>
    </w:p>
    <w:p w14:paraId="19A916E3" w14:textId="77777777" w:rsidR="00DB1DD3" w:rsidRPr="008649A3" w:rsidRDefault="00DB1DD3" w:rsidP="00DB1DD3">
      <w:pPr>
        <w:rPr>
          <w:rFonts w:cs="Arial"/>
          <w:sz w:val="18"/>
          <w:szCs w:val="20"/>
        </w:rPr>
      </w:pPr>
    </w:p>
    <w:p w14:paraId="06DFC980" w14:textId="08B4584B" w:rsidR="00FB50C7" w:rsidRPr="00DB1DD3" w:rsidRDefault="007F4106" w:rsidP="00DB1DD3">
      <w:pPr>
        <w:rPr>
          <w:rFonts w:cs="Arial"/>
          <w:b/>
          <w:szCs w:val="20"/>
        </w:rPr>
      </w:pPr>
      <w:r>
        <w:rPr>
          <w:noProof/>
        </w:rPr>
        <w:drawing>
          <wp:inline distT="0" distB="0" distL="0" distR="0" wp14:anchorId="7ED7C359" wp14:editId="2A545225">
            <wp:extent cx="2176398" cy="1515125"/>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49000"/>
                              </a14:imgEffect>
                            </a14:imgLayer>
                          </a14:imgProps>
                        </a:ext>
                      </a:extLst>
                    </a:blip>
                    <a:stretch>
                      <a:fillRect/>
                    </a:stretch>
                  </pic:blipFill>
                  <pic:spPr>
                    <a:xfrm>
                      <a:off x="0" y="0"/>
                      <a:ext cx="2188764" cy="1523734"/>
                    </a:xfrm>
                    <a:prstGeom prst="rect">
                      <a:avLst/>
                    </a:prstGeom>
                  </pic:spPr>
                </pic:pic>
              </a:graphicData>
            </a:graphic>
          </wp:inline>
        </w:drawing>
      </w:r>
    </w:p>
    <w:p w14:paraId="5241EE78" w14:textId="2FBA23A1" w:rsidR="00DB1DD3" w:rsidRPr="001534CC" w:rsidRDefault="00DB1DD3" w:rsidP="00DB1DD3">
      <w:pPr>
        <w:rPr>
          <w:rFonts w:cs="Arial"/>
          <w:sz w:val="18"/>
          <w:szCs w:val="20"/>
        </w:rPr>
      </w:pPr>
      <w:r>
        <w:rPr>
          <w:sz w:val="18"/>
        </w:rPr>
        <w:t xml:space="preserve">Image 2: </w:t>
      </w:r>
      <w:proofErr w:type="spellStart"/>
      <w:r>
        <w:rPr>
          <w:sz w:val="18"/>
        </w:rPr>
        <w:t>Multiprocess</w:t>
      </w:r>
      <w:proofErr w:type="spellEnd"/>
      <w:r>
        <w:rPr>
          <w:sz w:val="18"/>
        </w:rPr>
        <w:t xml:space="preserve"> PRO turns the high-end TIG power source into a fully-fledged MIG/MAG welding system that, in addition to the standard program, can be upgraded to include CMT, PMC and LSC as required.</w:t>
      </w:r>
    </w:p>
    <w:p w14:paraId="4666498F" w14:textId="77777777" w:rsidR="00DB1DD3" w:rsidRPr="008649A3" w:rsidRDefault="00DB1DD3" w:rsidP="00DB1DD3">
      <w:pPr>
        <w:rPr>
          <w:rFonts w:cs="Arial"/>
          <w:b/>
          <w:szCs w:val="20"/>
        </w:rPr>
      </w:pPr>
    </w:p>
    <w:p w14:paraId="5D20D63A" w14:textId="77777777" w:rsidR="001467A6" w:rsidRPr="00C90169" w:rsidRDefault="009A392E" w:rsidP="00DB1DD3">
      <w:pPr>
        <w:rPr>
          <w:rFonts w:cs="Arial"/>
          <w:b/>
          <w:szCs w:val="20"/>
        </w:rPr>
      </w:pPr>
      <w:r>
        <w:rPr>
          <w:noProof/>
        </w:rPr>
        <w:drawing>
          <wp:inline distT="0" distB="0" distL="0" distR="0" wp14:anchorId="39129255" wp14:editId="4C354A9B">
            <wp:extent cx="2290912" cy="154972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39000"/>
                              </a14:imgEffect>
                            </a14:imgLayer>
                          </a14:imgProps>
                        </a:ext>
                      </a:extLst>
                    </a:blip>
                    <a:stretch>
                      <a:fillRect/>
                    </a:stretch>
                  </pic:blipFill>
                  <pic:spPr>
                    <a:xfrm>
                      <a:off x="0" y="0"/>
                      <a:ext cx="2305754" cy="1559761"/>
                    </a:xfrm>
                    <a:prstGeom prst="rect">
                      <a:avLst/>
                    </a:prstGeom>
                  </pic:spPr>
                </pic:pic>
              </a:graphicData>
            </a:graphic>
          </wp:inline>
        </w:drawing>
      </w:r>
    </w:p>
    <w:p w14:paraId="4FC762C2" w14:textId="73BDF66C" w:rsidR="00DB1DD3" w:rsidRPr="001534CC" w:rsidRDefault="00DB1DD3" w:rsidP="00110D88">
      <w:pPr>
        <w:rPr>
          <w:rFonts w:cs="Arial"/>
          <w:sz w:val="18"/>
          <w:szCs w:val="20"/>
        </w:rPr>
      </w:pPr>
      <w:r>
        <w:rPr>
          <w:sz w:val="18"/>
        </w:rPr>
        <w:t xml:space="preserve">Image 3: There are virtually no limits to what the </w:t>
      </w:r>
      <w:proofErr w:type="spellStart"/>
      <w:r>
        <w:rPr>
          <w:sz w:val="18"/>
        </w:rPr>
        <w:t>iWave</w:t>
      </w:r>
      <w:proofErr w:type="spellEnd"/>
      <w:r>
        <w:rPr>
          <w:sz w:val="18"/>
        </w:rPr>
        <w:t xml:space="preserve"> can do, including when it comes to manual metal arc welding – even enabling the use of </w:t>
      </w:r>
      <w:proofErr w:type="spellStart"/>
      <w:r>
        <w:rPr>
          <w:sz w:val="18"/>
        </w:rPr>
        <w:t>Cel</w:t>
      </w:r>
      <w:proofErr w:type="spellEnd"/>
      <w:r>
        <w:rPr>
          <w:sz w:val="18"/>
        </w:rPr>
        <w:t xml:space="preserve"> electrodes.</w:t>
      </w:r>
    </w:p>
    <w:p w14:paraId="2F2497B3" w14:textId="77777777" w:rsidR="009A392E" w:rsidRPr="008649A3" w:rsidRDefault="009A392E" w:rsidP="00DB1DD3">
      <w:pPr>
        <w:rPr>
          <w:rFonts w:cs="Arial"/>
          <w:szCs w:val="20"/>
        </w:rPr>
      </w:pPr>
    </w:p>
    <w:p w14:paraId="29DC8518" w14:textId="77777777" w:rsidR="009A392E" w:rsidRPr="008649A3" w:rsidRDefault="009A392E" w:rsidP="00DB1DD3">
      <w:pPr>
        <w:rPr>
          <w:rFonts w:cs="Arial"/>
          <w:szCs w:val="20"/>
        </w:rPr>
      </w:pPr>
    </w:p>
    <w:p w14:paraId="0BEAC61C" w14:textId="77777777" w:rsidR="009A392E" w:rsidRDefault="009A392E" w:rsidP="00DB1DD3">
      <w:pPr>
        <w:rPr>
          <w:rFonts w:cs="Arial"/>
          <w:szCs w:val="20"/>
        </w:rPr>
      </w:pPr>
      <w:r>
        <w:rPr>
          <w:noProof/>
        </w:rPr>
        <w:lastRenderedPageBreak/>
        <w:drawing>
          <wp:inline distT="0" distB="0" distL="0" distR="0" wp14:anchorId="30C37F4A" wp14:editId="56F6F5F9">
            <wp:extent cx="2082297" cy="17026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9374" cy="1716610"/>
                    </a:xfrm>
                    <a:prstGeom prst="rect">
                      <a:avLst/>
                    </a:prstGeom>
                  </pic:spPr>
                </pic:pic>
              </a:graphicData>
            </a:graphic>
          </wp:inline>
        </w:drawing>
      </w:r>
    </w:p>
    <w:p w14:paraId="48BED239" w14:textId="77777777" w:rsidR="00355060" w:rsidRDefault="00355060" w:rsidP="00EC53A0">
      <w:pPr>
        <w:rPr>
          <w:rFonts w:cs="Arial"/>
          <w:szCs w:val="20"/>
          <w:lang w:val="de-DE"/>
        </w:rPr>
      </w:pPr>
    </w:p>
    <w:p w14:paraId="5B93BB6F" w14:textId="59A37DED" w:rsidR="007F4106" w:rsidRPr="001534CC" w:rsidRDefault="007F4106" w:rsidP="00EC53A0">
      <w:pPr>
        <w:rPr>
          <w:rFonts w:cs="Arial"/>
          <w:sz w:val="18"/>
          <w:szCs w:val="20"/>
        </w:rPr>
      </w:pPr>
      <w:r>
        <w:rPr>
          <w:sz w:val="18"/>
        </w:rPr>
        <w:t xml:space="preserve">Image 4: The modular system design allows customers to customize their </w:t>
      </w:r>
      <w:proofErr w:type="spellStart"/>
      <w:r>
        <w:rPr>
          <w:sz w:val="18"/>
        </w:rPr>
        <w:t>iWave</w:t>
      </w:r>
      <w:proofErr w:type="spellEnd"/>
      <w:r>
        <w:rPr>
          <w:sz w:val="18"/>
        </w:rPr>
        <w:t xml:space="preserve"> to their own requirements.</w:t>
      </w:r>
    </w:p>
    <w:p w14:paraId="4D8A6C49" w14:textId="77777777" w:rsidR="009A392E" w:rsidRPr="008649A3" w:rsidRDefault="009A392E" w:rsidP="00EC53A0">
      <w:pPr>
        <w:rPr>
          <w:rFonts w:cs="Arial"/>
          <w:szCs w:val="20"/>
        </w:rPr>
      </w:pPr>
    </w:p>
    <w:p w14:paraId="526919FD" w14:textId="77777777" w:rsidR="007F4106" w:rsidRDefault="009A392E" w:rsidP="00EC53A0">
      <w:pPr>
        <w:rPr>
          <w:rFonts w:cs="Arial"/>
          <w:szCs w:val="20"/>
        </w:rPr>
      </w:pPr>
      <w:r>
        <w:rPr>
          <w:noProof/>
        </w:rPr>
        <w:drawing>
          <wp:inline distT="0" distB="0" distL="0" distR="0" wp14:anchorId="5B474538" wp14:editId="43794C7C">
            <wp:extent cx="2113984" cy="1623924"/>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13000"/>
                              </a14:imgEffect>
                              <a14:imgEffect>
                                <a14:brightnessContrast bright="18000"/>
                              </a14:imgEffect>
                            </a14:imgLayer>
                          </a14:imgProps>
                        </a:ext>
                      </a:extLst>
                    </a:blip>
                    <a:stretch>
                      <a:fillRect/>
                    </a:stretch>
                  </pic:blipFill>
                  <pic:spPr>
                    <a:xfrm>
                      <a:off x="0" y="0"/>
                      <a:ext cx="2129624" cy="1635939"/>
                    </a:xfrm>
                    <a:prstGeom prst="rect">
                      <a:avLst/>
                    </a:prstGeom>
                  </pic:spPr>
                </pic:pic>
              </a:graphicData>
            </a:graphic>
          </wp:inline>
        </w:drawing>
      </w:r>
    </w:p>
    <w:p w14:paraId="2516E736" w14:textId="2A75AD30" w:rsidR="007F4106" w:rsidRDefault="007F4106" w:rsidP="00EC53A0">
      <w:pPr>
        <w:rPr>
          <w:sz w:val="18"/>
        </w:rPr>
      </w:pPr>
      <w:r>
        <w:rPr>
          <w:sz w:val="18"/>
        </w:rPr>
        <w:t xml:space="preserve">Image 5: The intuitive dynamic, graphics-based operating concept takes the user straight to the setting they </w:t>
      </w:r>
      <w:proofErr w:type="gramStart"/>
      <w:r>
        <w:rPr>
          <w:sz w:val="18"/>
        </w:rPr>
        <w:t>need, and</w:t>
      </w:r>
      <w:proofErr w:type="gramEnd"/>
      <w:r>
        <w:rPr>
          <w:sz w:val="18"/>
        </w:rPr>
        <w:t xml:space="preserve"> is available in more than 30 languages. </w:t>
      </w:r>
    </w:p>
    <w:p w14:paraId="7F81CD0C" w14:textId="31A4318F" w:rsidR="008649A3" w:rsidRDefault="008649A3" w:rsidP="00EC53A0">
      <w:pPr>
        <w:rPr>
          <w:sz w:val="18"/>
        </w:rPr>
      </w:pPr>
    </w:p>
    <w:p w14:paraId="030DF985" w14:textId="4E30CB98" w:rsidR="008649A3" w:rsidRDefault="008649A3" w:rsidP="00EC53A0">
      <w:pPr>
        <w:rPr>
          <w:rFonts w:cs="Arial"/>
          <w:szCs w:val="20"/>
        </w:rPr>
      </w:pPr>
      <w:r w:rsidRPr="00693612">
        <w:rPr>
          <w:rFonts w:cs="Arial"/>
          <w:szCs w:val="20"/>
        </w:rPr>
        <w:t>Copyright to photos: Fronius International GmbH, reproduction free of charge</w:t>
      </w:r>
    </w:p>
    <w:p w14:paraId="40FF6680" w14:textId="210C2600" w:rsidR="008649A3" w:rsidRDefault="008649A3" w:rsidP="00EC53A0">
      <w:pPr>
        <w:rPr>
          <w:rFonts w:cs="Arial"/>
          <w:szCs w:val="20"/>
        </w:rPr>
      </w:pPr>
    </w:p>
    <w:p w14:paraId="0661E051" w14:textId="77777777" w:rsidR="008649A3" w:rsidRDefault="008649A3" w:rsidP="008649A3">
      <w:pPr>
        <w:rPr>
          <w:b/>
          <w:szCs w:val="20"/>
        </w:rPr>
      </w:pPr>
    </w:p>
    <w:p w14:paraId="27B83ACE" w14:textId="69DAB515" w:rsidR="008649A3" w:rsidRPr="00693612" w:rsidRDefault="008649A3" w:rsidP="008649A3">
      <w:pPr>
        <w:rPr>
          <w:rFonts w:cs="Arial"/>
          <w:szCs w:val="20"/>
        </w:rPr>
      </w:pPr>
      <w:r w:rsidRPr="00693612">
        <w:rPr>
          <w:b/>
          <w:szCs w:val="20"/>
        </w:rPr>
        <w:t>Business Unit Perfect Welding</w:t>
      </w:r>
    </w:p>
    <w:p w14:paraId="61B4BC5D" w14:textId="77777777" w:rsidR="008649A3" w:rsidRPr="00693612" w:rsidRDefault="008649A3" w:rsidP="008649A3">
      <w:pPr>
        <w:rPr>
          <w:szCs w:val="20"/>
        </w:rPr>
      </w:pPr>
      <w:r w:rsidRPr="00693612">
        <w:rPr>
          <w:szCs w:val="20"/>
        </w:rPr>
        <w:t xml:space="preserve">Fronius Perfect Welding is an innovation leader for arc welding and a global market leader for robot-assisted welding. </w:t>
      </w:r>
      <w:proofErr w:type="gramStart"/>
      <w:r w:rsidRPr="00693612">
        <w:rPr>
          <w:szCs w:val="20"/>
        </w:rPr>
        <w:t>As a systems provider, the Fronius Welding Automation division</w:t>
      </w:r>
      <w:proofErr w:type="gramEnd"/>
      <w:r w:rsidRPr="00693612">
        <w:rPr>
          <w:szCs w:val="20"/>
        </w:rPr>
        <w:t xml:space="preserve"> also implements customized automated complete welding solutions, for the construction of containers or offshore cladding for example. The range is rounded off by power sources for manual applications, welding accessories, and a broad spectrum of services. With more than 1000 sales partners worldwide, Fronius Perfect Welding has great customer proximity. </w:t>
      </w:r>
    </w:p>
    <w:p w14:paraId="6DAB1938" w14:textId="77777777" w:rsidR="008649A3" w:rsidRPr="00693612" w:rsidRDefault="008649A3" w:rsidP="008649A3">
      <w:pPr>
        <w:rPr>
          <w:szCs w:val="20"/>
        </w:rPr>
      </w:pPr>
    </w:p>
    <w:p w14:paraId="57F36697" w14:textId="77777777" w:rsidR="008649A3" w:rsidRPr="00693612" w:rsidRDefault="008649A3" w:rsidP="008649A3">
      <w:pPr>
        <w:rPr>
          <w:szCs w:val="20"/>
        </w:rPr>
      </w:pPr>
    </w:p>
    <w:p w14:paraId="2FB38267" w14:textId="77777777" w:rsidR="008649A3" w:rsidRPr="00693612" w:rsidRDefault="008649A3" w:rsidP="008649A3">
      <w:pPr>
        <w:rPr>
          <w:b/>
          <w:szCs w:val="20"/>
        </w:rPr>
      </w:pPr>
      <w:r w:rsidRPr="00693612">
        <w:rPr>
          <w:b/>
          <w:szCs w:val="20"/>
        </w:rPr>
        <w:t>Fronius International GmbH</w:t>
      </w:r>
    </w:p>
    <w:p w14:paraId="149E7134" w14:textId="77777777" w:rsidR="008649A3" w:rsidRPr="00693612" w:rsidRDefault="008649A3" w:rsidP="008649A3">
      <w:pPr>
        <w:rPr>
          <w:szCs w:val="20"/>
        </w:rPr>
      </w:pPr>
      <w:r w:rsidRPr="00693612">
        <w:rPr>
          <w:szCs w:val="20"/>
        </w:rPr>
        <w:t xml:space="preserve">Fronius International GmbH is an Austrian company with headquarters in </w:t>
      </w:r>
      <w:proofErr w:type="spellStart"/>
      <w:r w:rsidRPr="00693612">
        <w:rPr>
          <w:szCs w:val="20"/>
        </w:rPr>
        <w:t>Pettenbach</w:t>
      </w:r>
      <w:proofErr w:type="spellEnd"/>
      <w:r w:rsidRPr="00693612">
        <w:rPr>
          <w:szCs w:val="20"/>
        </w:rPr>
        <w:t xml:space="preserve"> and other sites in Wels, </w:t>
      </w:r>
      <w:proofErr w:type="spellStart"/>
      <w:r w:rsidRPr="00693612">
        <w:rPr>
          <w:szCs w:val="20"/>
        </w:rPr>
        <w:t>Thalheim</w:t>
      </w:r>
      <w:proofErr w:type="spellEnd"/>
      <w:r w:rsidRPr="00693612">
        <w:rPr>
          <w:szCs w:val="20"/>
        </w:rPr>
        <w:t>,</w:t>
      </w:r>
      <w:r>
        <w:rPr>
          <w:szCs w:val="20"/>
        </w:rPr>
        <w:t xml:space="preserve"> Steinhaus and Sattledt. With </w:t>
      </w:r>
      <w:r>
        <w:rPr>
          <w:rFonts w:cs="Arial"/>
          <w:szCs w:val="20"/>
        </w:rPr>
        <w:t>5.660</w:t>
      </w:r>
      <w:r w:rsidRPr="00693612">
        <w:rPr>
          <w:szCs w:val="20"/>
        </w:rPr>
        <w:t xml:space="preserve"> employees worldwide, the company is active in the fields of welding technology, </w:t>
      </w:r>
      <w:proofErr w:type="gramStart"/>
      <w:r w:rsidRPr="00693612">
        <w:rPr>
          <w:szCs w:val="20"/>
        </w:rPr>
        <w:t>photovoltaics</w:t>
      </w:r>
      <w:proofErr w:type="gramEnd"/>
      <w:r w:rsidRPr="00693612">
        <w:rPr>
          <w:szCs w:val="20"/>
        </w:rPr>
        <w:t xml:space="preserve"> and battery charging technology. </w:t>
      </w:r>
      <w:r>
        <w:rPr>
          <w:szCs w:val="20"/>
        </w:rPr>
        <w:t>92</w:t>
      </w:r>
      <w:r w:rsidRPr="00693612">
        <w:rPr>
          <w:szCs w:val="20"/>
        </w:rPr>
        <w:t xml:space="preserve">% of its </w:t>
      </w:r>
      <w:r>
        <w:rPr>
          <w:szCs w:val="20"/>
        </w:rPr>
        <w:t>products are exported through 36</w:t>
      </w:r>
      <w:r w:rsidRPr="00693612">
        <w:rPr>
          <w:szCs w:val="20"/>
        </w:rPr>
        <w:t xml:space="preserve"> international Fronius subsidiaries and sales partners/representatives in over 60 countries. With its innovative products and services and </w:t>
      </w:r>
      <w:r>
        <w:rPr>
          <w:szCs w:val="20"/>
        </w:rPr>
        <w:t>1</w:t>
      </w:r>
      <w:r>
        <w:rPr>
          <w:rFonts w:cs="Arial"/>
          <w:szCs w:val="20"/>
          <w:lang w:val="en-GB"/>
        </w:rPr>
        <w:t>,321</w:t>
      </w:r>
      <w:r w:rsidRPr="00632AFD">
        <w:rPr>
          <w:rFonts w:cs="Arial"/>
          <w:szCs w:val="20"/>
          <w:lang w:val="en-GB"/>
        </w:rPr>
        <w:t xml:space="preserve"> </w:t>
      </w:r>
      <w:r w:rsidRPr="00693612">
        <w:rPr>
          <w:szCs w:val="20"/>
        </w:rPr>
        <w:t>granted patents, Fronius is the global innovation leader.</w:t>
      </w:r>
    </w:p>
    <w:p w14:paraId="1D698BD2" w14:textId="77777777" w:rsidR="008649A3" w:rsidRPr="001D53B6" w:rsidRDefault="008649A3" w:rsidP="008649A3">
      <w:pPr>
        <w:rPr>
          <w:szCs w:val="20"/>
        </w:rPr>
      </w:pPr>
    </w:p>
    <w:p w14:paraId="7525A60B" w14:textId="77777777" w:rsidR="008649A3" w:rsidRDefault="008649A3" w:rsidP="008649A3">
      <w:pPr>
        <w:rPr>
          <w:szCs w:val="20"/>
          <w:lang w:val="pt-BR"/>
        </w:rPr>
      </w:pPr>
    </w:p>
    <w:p w14:paraId="405FDB06" w14:textId="77777777" w:rsidR="008649A3" w:rsidRPr="0049489F" w:rsidRDefault="008649A3" w:rsidP="008649A3">
      <w:pPr>
        <w:rPr>
          <w:szCs w:val="20"/>
          <w:lang w:val="pt-BR"/>
        </w:rPr>
      </w:pPr>
    </w:p>
    <w:p w14:paraId="386245BA" w14:textId="77777777" w:rsidR="008649A3" w:rsidRPr="001B5FB3" w:rsidRDefault="008649A3" w:rsidP="008649A3">
      <w:pPr>
        <w:pStyle w:val="Textkrper2"/>
        <w:spacing w:after="0" w:line="240" w:lineRule="auto"/>
        <w:ind w:right="29"/>
        <w:rPr>
          <w:rFonts w:cs="Arial"/>
          <w:b/>
        </w:rPr>
      </w:pPr>
      <w:r w:rsidRPr="001B5FB3">
        <w:rPr>
          <w:rFonts w:cs="Arial"/>
          <w:b/>
        </w:rPr>
        <w:t>For more information, please contact:</w:t>
      </w:r>
    </w:p>
    <w:p w14:paraId="2D19D487" w14:textId="77777777" w:rsidR="008649A3" w:rsidRPr="006D3EEF" w:rsidRDefault="008649A3" w:rsidP="008649A3">
      <w:pPr>
        <w:pStyle w:val="Textkrper2"/>
        <w:spacing w:after="0" w:line="240" w:lineRule="auto"/>
        <w:ind w:right="29"/>
        <w:rPr>
          <w:rFonts w:cs="Arial"/>
          <w:szCs w:val="20"/>
          <w:lang w:val="fr-FR"/>
        </w:rPr>
      </w:pPr>
      <w:r w:rsidRPr="006D3EEF">
        <w:rPr>
          <w:rFonts w:cs="Arial"/>
          <w:szCs w:val="20"/>
          <w:lang w:val="fr-FR"/>
        </w:rPr>
        <w:t>Fronius International GmbH, Communication / Public Relations</w:t>
      </w:r>
    </w:p>
    <w:p w14:paraId="52FAFE5B" w14:textId="77777777" w:rsidR="008649A3" w:rsidRPr="005E367D" w:rsidRDefault="008649A3" w:rsidP="008649A3">
      <w:pPr>
        <w:pStyle w:val="Textkrper2"/>
        <w:spacing w:after="0" w:line="240" w:lineRule="auto"/>
        <w:ind w:right="29"/>
        <w:rPr>
          <w:rFonts w:cs="Arial"/>
          <w:szCs w:val="20"/>
        </w:rPr>
      </w:pPr>
      <w:proofErr w:type="spellStart"/>
      <w:r>
        <w:rPr>
          <w:rFonts w:cs="Arial"/>
          <w:szCs w:val="20"/>
        </w:rPr>
        <w:t>Froniusplatz</w:t>
      </w:r>
      <w:proofErr w:type="spellEnd"/>
      <w:r>
        <w:rPr>
          <w:rFonts w:cs="Arial"/>
          <w:szCs w:val="20"/>
        </w:rPr>
        <w:t xml:space="preserve"> 1, A-</w:t>
      </w:r>
      <w:r w:rsidRPr="005E367D">
        <w:rPr>
          <w:rFonts w:cs="Arial"/>
          <w:szCs w:val="20"/>
        </w:rPr>
        <w:t xml:space="preserve">4600 Wels, Austria, </w:t>
      </w:r>
    </w:p>
    <w:p w14:paraId="01FCD58F" w14:textId="77777777" w:rsidR="008649A3" w:rsidRPr="005E367D" w:rsidRDefault="008649A3" w:rsidP="008649A3">
      <w:pPr>
        <w:rPr>
          <w:szCs w:val="20"/>
          <w:lang w:val="it-IT"/>
        </w:rPr>
      </w:pPr>
      <w:r w:rsidRPr="005E367D">
        <w:rPr>
          <w:szCs w:val="20"/>
          <w:lang w:val="it-IT"/>
        </w:rPr>
        <w:t>E-Mail</w:t>
      </w:r>
      <w:r w:rsidRPr="005E367D">
        <w:rPr>
          <w:rFonts w:cs="Arial"/>
          <w:szCs w:val="20"/>
          <w:lang w:val="it-IT"/>
        </w:rPr>
        <w:t>:</w:t>
      </w:r>
      <w:r w:rsidRPr="005E367D">
        <w:rPr>
          <w:rFonts w:cs="Arial"/>
          <w:color w:val="1F497D"/>
          <w:szCs w:val="20"/>
          <w:lang w:val="it-IT"/>
        </w:rPr>
        <w:t xml:space="preserve"> </w:t>
      </w:r>
      <w:hyperlink r:id="rId21" w:history="1">
        <w:r>
          <w:rPr>
            <w:rStyle w:val="Hyperlink"/>
          </w:rPr>
          <w:t>pressestelle-pw@fronius.com</w:t>
        </w:r>
      </w:hyperlink>
    </w:p>
    <w:p w14:paraId="5B998306" w14:textId="77777777" w:rsidR="008649A3" w:rsidRPr="00594A2D" w:rsidRDefault="008649A3" w:rsidP="008649A3">
      <w:pPr>
        <w:pStyle w:val="Textkrper2"/>
        <w:spacing w:after="0" w:line="240" w:lineRule="auto"/>
        <w:ind w:right="29"/>
        <w:rPr>
          <w:szCs w:val="20"/>
        </w:rPr>
      </w:pPr>
    </w:p>
    <w:p w14:paraId="2B44603D" w14:textId="77777777" w:rsidR="008649A3" w:rsidRPr="007509FD" w:rsidRDefault="008649A3" w:rsidP="008649A3">
      <w:pPr>
        <w:pStyle w:val="Textkrper2"/>
        <w:spacing w:after="0" w:line="240" w:lineRule="auto"/>
        <w:ind w:right="29"/>
        <w:rPr>
          <w:rFonts w:cs="Arial"/>
          <w:b/>
          <w:szCs w:val="20"/>
        </w:rPr>
      </w:pPr>
      <w:r w:rsidRPr="007509FD">
        <w:rPr>
          <w:b/>
          <w:szCs w:val="20"/>
        </w:rPr>
        <w:t>Please send an author's copy to our agent:</w:t>
      </w:r>
    </w:p>
    <w:p w14:paraId="792CD395" w14:textId="77777777" w:rsidR="008649A3" w:rsidRPr="007509FD" w:rsidRDefault="008649A3" w:rsidP="008649A3">
      <w:pPr>
        <w:pStyle w:val="Textkrper2"/>
        <w:spacing w:after="0" w:line="240" w:lineRule="auto"/>
        <w:ind w:right="29"/>
        <w:rPr>
          <w:rFonts w:cs="Arial"/>
          <w:szCs w:val="20"/>
          <w:lang w:val="de-DE"/>
        </w:rPr>
      </w:pPr>
      <w:r w:rsidRPr="007509FD">
        <w:rPr>
          <w:szCs w:val="20"/>
          <w:lang w:val="de-DE"/>
        </w:rPr>
        <w:t>a1kommunikation Schweizer GmbH, FAO Kirsten Ludwig,</w:t>
      </w:r>
    </w:p>
    <w:p w14:paraId="47BDE9A6" w14:textId="77777777" w:rsidR="008649A3" w:rsidRPr="00F73CAB" w:rsidRDefault="008649A3" w:rsidP="008649A3">
      <w:pPr>
        <w:pStyle w:val="Textkrper2"/>
        <w:spacing w:after="0" w:line="240" w:lineRule="auto"/>
        <w:ind w:right="29"/>
        <w:rPr>
          <w:rFonts w:cs="Arial"/>
          <w:szCs w:val="20"/>
          <w:lang w:val="de-DE"/>
        </w:rPr>
      </w:pPr>
      <w:r w:rsidRPr="00F73CAB">
        <w:rPr>
          <w:szCs w:val="20"/>
          <w:lang w:val="de-DE"/>
        </w:rPr>
        <w:t>Oberdorfstraße 31 A, 70794 Filderstadt, Germany,</w:t>
      </w:r>
    </w:p>
    <w:p w14:paraId="5BB95C25" w14:textId="77777777" w:rsidR="008649A3" w:rsidRPr="007509FD" w:rsidRDefault="008649A3" w:rsidP="008649A3">
      <w:pPr>
        <w:pStyle w:val="Textkrper2"/>
        <w:spacing w:after="0" w:line="240" w:lineRule="auto"/>
        <w:ind w:right="29"/>
        <w:rPr>
          <w:szCs w:val="20"/>
          <w:lang w:val="de-DE"/>
        </w:rPr>
      </w:pPr>
      <w:r>
        <w:rPr>
          <w:szCs w:val="20"/>
          <w:lang w:val="de-DE"/>
        </w:rPr>
        <w:t xml:space="preserve">Tel.: +49 0 </w:t>
      </w:r>
      <w:r w:rsidRPr="00F73CAB">
        <w:rPr>
          <w:szCs w:val="20"/>
          <w:lang w:val="de-DE"/>
        </w:rPr>
        <w:t xml:space="preserve">711 9454161-20, </w:t>
      </w:r>
      <w:proofErr w:type="spellStart"/>
      <w:r w:rsidRPr="00F73CAB">
        <w:rPr>
          <w:szCs w:val="20"/>
          <w:lang w:val="de-DE"/>
        </w:rPr>
        <w:t>e-mail</w:t>
      </w:r>
      <w:proofErr w:type="spellEnd"/>
      <w:r w:rsidRPr="00F73CAB">
        <w:rPr>
          <w:szCs w:val="20"/>
          <w:lang w:val="de-DE"/>
        </w:rPr>
        <w:t xml:space="preserve">: </w:t>
      </w:r>
      <w:hyperlink r:id="rId22" w:history="1">
        <w:r w:rsidRPr="00146DB1">
          <w:rPr>
            <w:rStyle w:val="Hyperlink"/>
            <w:szCs w:val="20"/>
            <w:lang w:val="de-DE"/>
          </w:rPr>
          <w:t>kirsten.ludwig@a1kommunikation.de</w:t>
        </w:r>
      </w:hyperlink>
    </w:p>
    <w:p w14:paraId="7110E549" w14:textId="77777777" w:rsidR="008649A3" w:rsidRPr="00F40A6A" w:rsidRDefault="008649A3" w:rsidP="008649A3">
      <w:pPr>
        <w:rPr>
          <w:lang w:val="de-DE"/>
        </w:rPr>
      </w:pPr>
    </w:p>
    <w:p w14:paraId="3039064D" w14:textId="77777777" w:rsidR="008649A3" w:rsidRDefault="008649A3" w:rsidP="008649A3">
      <w:pPr>
        <w:rPr>
          <w:rFonts w:cs="Arial"/>
          <w:szCs w:val="20"/>
          <w:lang w:val="de-DE"/>
        </w:rPr>
      </w:pPr>
    </w:p>
    <w:p w14:paraId="16B3774A" w14:textId="77777777" w:rsidR="008649A3" w:rsidRPr="003645F4" w:rsidRDefault="008649A3" w:rsidP="008649A3">
      <w:pPr>
        <w:rPr>
          <w:rFonts w:cs="Arial"/>
          <w:szCs w:val="20"/>
          <w:lang w:val="en-GB"/>
        </w:rPr>
      </w:pPr>
      <w:r w:rsidRPr="003645F4">
        <w:rPr>
          <w:rFonts w:cs="Arial"/>
          <w:szCs w:val="20"/>
          <w:lang w:val="en-GB"/>
        </w:rPr>
        <w:lastRenderedPageBreak/>
        <w:t>For more exciting updates, visit our blog at blog.perfectwelding.fronius.com and follow us on Facebook (</w:t>
      </w:r>
      <w:proofErr w:type="spellStart"/>
      <w:r w:rsidRPr="003645F4">
        <w:rPr>
          <w:rFonts w:cs="Arial"/>
          <w:szCs w:val="20"/>
          <w:lang w:val="en-GB"/>
        </w:rPr>
        <w:t>froniuswelding</w:t>
      </w:r>
      <w:proofErr w:type="spellEnd"/>
      <w:r w:rsidRPr="003645F4">
        <w:rPr>
          <w:rFonts w:cs="Arial"/>
          <w:szCs w:val="20"/>
          <w:lang w:val="en-GB"/>
        </w:rPr>
        <w:t>), Twitter (</w:t>
      </w:r>
      <w:proofErr w:type="spellStart"/>
      <w:r w:rsidRPr="003645F4">
        <w:rPr>
          <w:rFonts w:cs="Arial"/>
          <w:szCs w:val="20"/>
          <w:lang w:val="en-GB"/>
        </w:rPr>
        <w:t>froniusintweld</w:t>
      </w:r>
      <w:proofErr w:type="spellEnd"/>
      <w:r w:rsidRPr="003645F4">
        <w:rPr>
          <w:rFonts w:cs="Arial"/>
          <w:szCs w:val="20"/>
          <w:lang w:val="en-GB"/>
        </w:rPr>
        <w:t>), LinkedIn (</w:t>
      </w:r>
      <w:proofErr w:type="gramStart"/>
      <w:r w:rsidRPr="003645F4">
        <w:rPr>
          <w:rFonts w:cs="Arial"/>
          <w:szCs w:val="20"/>
          <w:lang w:val="en-GB"/>
        </w:rPr>
        <w:t>perfect-welding</w:t>
      </w:r>
      <w:proofErr w:type="gramEnd"/>
      <w:r w:rsidRPr="003645F4">
        <w:rPr>
          <w:rFonts w:cs="Arial"/>
          <w:szCs w:val="20"/>
          <w:lang w:val="en-GB"/>
        </w:rPr>
        <w:t>), Instagram (</w:t>
      </w:r>
      <w:proofErr w:type="spellStart"/>
      <w:r w:rsidRPr="003645F4">
        <w:rPr>
          <w:rFonts w:cs="Arial"/>
          <w:szCs w:val="20"/>
          <w:lang w:val="en-GB"/>
        </w:rPr>
        <w:t>froniuswelding</w:t>
      </w:r>
      <w:proofErr w:type="spellEnd"/>
      <w:r w:rsidRPr="003645F4">
        <w:rPr>
          <w:rFonts w:cs="Arial"/>
          <w:szCs w:val="20"/>
          <w:lang w:val="en-GB"/>
        </w:rPr>
        <w:t>) and YouTube (</w:t>
      </w:r>
      <w:proofErr w:type="spellStart"/>
      <w:r w:rsidRPr="003645F4">
        <w:rPr>
          <w:rFonts w:cs="Arial"/>
          <w:szCs w:val="20"/>
          <w:lang w:val="en-GB"/>
        </w:rPr>
        <w:t>froniuswelding</w:t>
      </w:r>
      <w:proofErr w:type="spellEnd"/>
      <w:r w:rsidRPr="003645F4">
        <w:rPr>
          <w:rFonts w:cs="Arial"/>
          <w:szCs w:val="20"/>
          <w:lang w:val="en-GB"/>
        </w:rPr>
        <w:t>)!</w:t>
      </w:r>
    </w:p>
    <w:p w14:paraId="6A1A9E3F" w14:textId="77777777" w:rsidR="008649A3" w:rsidRPr="008649A3" w:rsidRDefault="008649A3" w:rsidP="00EC53A0">
      <w:pPr>
        <w:rPr>
          <w:rFonts w:cs="Arial"/>
          <w:sz w:val="18"/>
          <w:szCs w:val="20"/>
          <w:lang w:val="en-GB"/>
        </w:rPr>
      </w:pPr>
    </w:p>
    <w:sectPr w:rsidR="008649A3" w:rsidRPr="008649A3" w:rsidSect="00ED0BF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464E" w14:textId="77777777" w:rsidR="005156AA" w:rsidRDefault="005156AA" w:rsidP="00B95BF4">
      <w:r>
        <w:separator/>
      </w:r>
    </w:p>
  </w:endnote>
  <w:endnote w:type="continuationSeparator" w:id="0">
    <w:p w14:paraId="6471A6ED" w14:textId="77777777" w:rsidR="005156AA" w:rsidRDefault="005156AA" w:rsidP="00B9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7414" w14:textId="77777777" w:rsidR="001418FA" w:rsidRPr="00E533E1" w:rsidRDefault="00D45D84" w:rsidP="00377B4F">
    <w:pPr>
      <w:tabs>
        <w:tab w:val="right" w:pos="10080"/>
      </w:tabs>
      <w:rPr>
        <w:sz w:val="16"/>
        <w:szCs w:val="16"/>
      </w:rPr>
    </w:pPr>
    <w:r>
      <w:rPr>
        <w:sz w:val="16"/>
      </w:rPr>
      <w:t>01/2022</w:t>
    </w:r>
    <w:r>
      <w:rPr>
        <w:sz w:val="16"/>
      </w:rPr>
      <w:tab/>
    </w:r>
    <w:r w:rsidR="001418FA" w:rsidRPr="00E533E1">
      <w:rPr>
        <w:sz w:val="16"/>
      </w:rPr>
      <w:fldChar w:fldCharType="begin"/>
    </w:r>
    <w:r w:rsidR="001418FA" w:rsidRPr="00E533E1">
      <w:rPr>
        <w:sz w:val="16"/>
      </w:rPr>
      <w:instrText xml:space="preserve"> PAGE </w:instrText>
    </w:r>
    <w:r w:rsidR="001418FA" w:rsidRPr="00E533E1">
      <w:rPr>
        <w:sz w:val="16"/>
      </w:rPr>
      <w:fldChar w:fldCharType="separate"/>
    </w:r>
    <w:r w:rsidR="009F3E5A">
      <w:rPr>
        <w:sz w:val="16"/>
      </w:rPr>
      <w:t>3</w:t>
    </w:r>
    <w:r w:rsidR="001418FA" w:rsidRPr="00E533E1">
      <w:rPr>
        <w:sz w:val="16"/>
      </w:rPr>
      <w:fldChar w:fldCharType="end"/>
    </w:r>
    <w:r>
      <w:rPr>
        <w:sz w:val="16"/>
      </w:rPr>
      <w:t>/</w:t>
    </w:r>
    <w:r w:rsidR="001418FA" w:rsidRPr="00E533E1">
      <w:rPr>
        <w:sz w:val="16"/>
      </w:rPr>
      <w:fldChar w:fldCharType="begin"/>
    </w:r>
    <w:r w:rsidR="001418FA" w:rsidRPr="00E533E1">
      <w:rPr>
        <w:sz w:val="16"/>
      </w:rPr>
      <w:instrText xml:space="preserve"> NUMPAGES </w:instrText>
    </w:r>
    <w:r w:rsidR="001418FA" w:rsidRPr="00E533E1">
      <w:rPr>
        <w:sz w:val="16"/>
      </w:rPr>
      <w:fldChar w:fldCharType="separate"/>
    </w:r>
    <w:r w:rsidR="009F3E5A">
      <w:rPr>
        <w:sz w:val="16"/>
      </w:rPr>
      <w:t>3</w:t>
    </w:r>
    <w:r w:rsidR="001418FA" w:rsidRPr="00E533E1">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0252B" w14:textId="77777777" w:rsidR="005156AA" w:rsidRDefault="005156AA" w:rsidP="00B95BF4">
      <w:r>
        <w:separator/>
      </w:r>
    </w:p>
  </w:footnote>
  <w:footnote w:type="continuationSeparator" w:id="0">
    <w:p w14:paraId="2C3FA232" w14:textId="77777777" w:rsidR="005156AA" w:rsidRDefault="005156AA" w:rsidP="00B95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DAEA" w14:textId="77777777" w:rsidR="001418FA" w:rsidRDefault="006C5D8F">
    <w:r>
      <w:rPr>
        <w:noProof/>
      </w:rPr>
      <w:drawing>
        <wp:anchor distT="0" distB="0" distL="114300" distR="114300" simplePos="0" relativeHeight="251657728" behindDoc="1" locked="0" layoutInCell="1" allowOverlap="1" wp14:anchorId="121C3055" wp14:editId="5E76D94F">
          <wp:simplePos x="0" y="0"/>
          <wp:positionH relativeFrom="page">
            <wp:align>right</wp:align>
          </wp:positionH>
          <wp:positionV relativeFrom="page">
            <wp:posOffset>-9525</wp:posOffset>
          </wp:positionV>
          <wp:extent cx="7560310" cy="10692130"/>
          <wp:effectExtent l="0" t="0" r="0" b="0"/>
          <wp:wrapNone/>
          <wp:docPr id="2"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T-FILE-01\orgunits\Konzernmarketing\002_Design_und_Grafik\x_User\Strasser\01 Konzernmarketing\WORD-Vorlagen\Wordvorlagen 02.2017\EMFs\A4_HG_weiß.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C7E91"/>
    <w:multiLevelType w:val="multilevel"/>
    <w:tmpl w:val="B780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2" w15:restartNumberingAfterBreak="0">
    <w:nsid w:val="39425C2D"/>
    <w:multiLevelType w:val="multilevel"/>
    <w:tmpl w:val="E8DE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2C348D"/>
    <w:multiLevelType w:val="multilevel"/>
    <w:tmpl w:val="A1AA8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2129BF"/>
    <w:multiLevelType w:val="hybridMultilevel"/>
    <w:tmpl w:val="BC48A152"/>
    <w:lvl w:ilvl="0" w:tplc="BAE8D3A4">
      <w:start w:val="1"/>
      <w:numFmt w:val="bullet"/>
      <w:lvlText w:val="-"/>
      <w:lvlJc w:val="left"/>
      <w:pPr>
        <w:ind w:left="720" w:hanging="360"/>
      </w:pPr>
      <w:rPr>
        <w:rFonts w:ascii="Arial" w:eastAsia="PMingLiU"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A455B57"/>
    <w:multiLevelType w:val="hybridMultilevel"/>
    <w:tmpl w:val="E09A2F6C"/>
    <w:lvl w:ilvl="0" w:tplc="0686B5EA">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5BE81867"/>
    <w:multiLevelType w:val="hybridMultilevel"/>
    <w:tmpl w:val="5EA07B1A"/>
    <w:lvl w:ilvl="0" w:tplc="253E1984">
      <w:start w:val="13"/>
      <w:numFmt w:val="bullet"/>
      <w:lvlText w:val=""/>
      <w:lvlJc w:val="left"/>
      <w:pPr>
        <w:ind w:left="720" w:hanging="360"/>
      </w:pPr>
      <w:rPr>
        <w:rFonts w:ascii="Wingdings" w:eastAsia="PMingLiU"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DD33919"/>
    <w:multiLevelType w:val="hybridMultilevel"/>
    <w:tmpl w:val="25C67B5C"/>
    <w:lvl w:ilvl="0" w:tplc="0730F8CA">
      <w:numFmt w:val="bullet"/>
      <w:lvlText w:val="-"/>
      <w:lvlJc w:val="left"/>
      <w:pPr>
        <w:ind w:left="413" w:hanging="360"/>
      </w:pPr>
      <w:rPr>
        <w:rFonts w:ascii="Arial" w:eastAsia="PMingLiU" w:hAnsi="Arial" w:cs="Arial" w:hint="default"/>
      </w:rPr>
    </w:lvl>
    <w:lvl w:ilvl="1" w:tplc="0C070003" w:tentative="1">
      <w:start w:val="1"/>
      <w:numFmt w:val="bullet"/>
      <w:lvlText w:val="o"/>
      <w:lvlJc w:val="left"/>
      <w:pPr>
        <w:ind w:left="1133" w:hanging="360"/>
      </w:pPr>
      <w:rPr>
        <w:rFonts w:ascii="Courier New" w:hAnsi="Courier New" w:cs="Courier New" w:hint="default"/>
      </w:rPr>
    </w:lvl>
    <w:lvl w:ilvl="2" w:tplc="0C070005" w:tentative="1">
      <w:start w:val="1"/>
      <w:numFmt w:val="bullet"/>
      <w:lvlText w:val=""/>
      <w:lvlJc w:val="left"/>
      <w:pPr>
        <w:ind w:left="1853" w:hanging="360"/>
      </w:pPr>
      <w:rPr>
        <w:rFonts w:ascii="Wingdings" w:hAnsi="Wingdings" w:hint="default"/>
      </w:rPr>
    </w:lvl>
    <w:lvl w:ilvl="3" w:tplc="0C070001" w:tentative="1">
      <w:start w:val="1"/>
      <w:numFmt w:val="bullet"/>
      <w:lvlText w:val=""/>
      <w:lvlJc w:val="left"/>
      <w:pPr>
        <w:ind w:left="2573" w:hanging="360"/>
      </w:pPr>
      <w:rPr>
        <w:rFonts w:ascii="Symbol" w:hAnsi="Symbol" w:hint="default"/>
      </w:rPr>
    </w:lvl>
    <w:lvl w:ilvl="4" w:tplc="0C070003" w:tentative="1">
      <w:start w:val="1"/>
      <w:numFmt w:val="bullet"/>
      <w:lvlText w:val="o"/>
      <w:lvlJc w:val="left"/>
      <w:pPr>
        <w:ind w:left="3293" w:hanging="360"/>
      </w:pPr>
      <w:rPr>
        <w:rFonts w:ascii="Courier New" w:hAnsi="Courier New" w:cs="Courier New" w:hint="default"/>
      </w:rPr>
    </w:lvl>
    <w:lvl w:ilvl="5" w:tplc="0C070005" w:tentative="1">
      <w:start w:val="1"/>
      <w:numFmt w:val="bullet"/>
      <w:lvlText w:val=""/>
      <w:lvlJc w:val="left"/>
      <w:pPr>
        <w:ind w:left="4013" w:hanging="360"/>
      </w:pPr>
      <w:rPr>
        <w:rFonts w:ascii="Wingdings" w:hAnsi="Wingdings" w:hint="default"/>
      </w:rPr>
    </w:lvl>
    <w:lvl w:ilvl="6" w:tplc="0C070001" w:tentative="1">
      <w:start w:val="1"/>
      <w:numFmt w:val="bullet"/>
      <w:lvlText w:val=""/>
      <w:lvlJc w:val="left"/>
      <w:pPr>
        <w:ind w:left="4733" w:hanging="360"/>
      </w:pPr>
      <w:rPr>
        <w:rFonts w:ascii="Symbol" w:hAnsi="Symbol" w:hint="default"/>
      </w:rPr>
    </w:lvl>
    <w:lvl w:ilvl="7" w:tplc="0C070003" w:tentative="1">
      <w:start w:val="1"/>
      <w:numFmt w:val="bullet"/>
      <w:lvlText w:val="o"/>
      <w:lvlJc w:val="left"/>
      <w:pPr>
        <w:ind w:left="5453" w:hanging="360"/>
      </w:pPr>
      <w:rPr>
        <w:rFonts w:ascii="Courier New" w:hAnsi="Courier New" w:cs="Courier New" w:hint="default"/>
      </w:rPr>
    </w:lvl>
    <w:lvl w:ilvl="8" w:tplc="0C070005" w:tentative="1">
      <w:start w:val="1"/>
      <w:numFmt w:val="bullet"/>
      <w:lvlText w:val=""/>
      <w:lvlJc w:val="left"/>
      <w:pPr>
        <w:ind w:left="6173" w:hanging="360"/>
      </w:pPr>
      <w:rPr>
        <w:rFonts w:ascii="Wingdings" w:hAnsi="Wingdings" w:hint="default"/>
      </w:rPr>
    </w:lvl>
  </w:abstractNum>
  <w:abstractNum w:abstractNumId="8" w15:restartNumberingAfterBreak="0">
    <w:nsid w:val="61484387"/>
    <w:multiLevelType w:val="hybridMultilevel"/>
    <w:tmpl w:val="AC68B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B749FA"/>
    <w:multiLevelType w:val="multilevel"/>
    <w:tmpl w:val="697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1" w15:restartNumberingAfterBreak="0">
    <w:nsid w:val="6B921298"/>
    <w:multiLevelType w:val="multilevel"/>
    <w:tmpl w:val="FA8E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9B3700"/>
    <w:multiLevelType w:val="hybridMultilevel"/>
    <w:tmpl w:val="BA1AF784"/>
    <w:lvl w:ilvl="0" w:tplc="89980FBA">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3"/>
  </w:num>
  <w:num w:numId="5">
    <w:abstractNumId w:val="4"/>
  </w:num>
  <w:num w:numId="6">
    <w:abstractNumId w:val="12"/>
  </w:num>
  <w:num w:numId="7">
    <w:abstractNumId w:val="5"/>
  </w:num>
  <w:num w:numId="8">
    <w:abstractNumId w:val="2"/>
  </w:num>
  <w:num w:numId="9">
    <w:abstractNumId w:val="11"/>
  </w:num>
  <w:num w:numId="10">
    <w:abstractNumId w:val="9"/>
  </w:num>
  <w:num w:numId="11">
    <w:abstractNumId w:val="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de-AT" w:vendorID="64" w:dllVersion="6" w:nlCheck="1" w:checkStyle="1"/>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E2"/>
    <w:rsid w:val="00001555"/>
    <w:rsid w:val="000059C2"/>
    <w:rsid w:val="000109D2"/>
    <w:rsid w:val="000128EF"/>
    <w:rsid w:val="00013DD5"/>
    <w:rsid w:val="000158F4"/>
    <w:rsid w:val="00015E66"/>
    <w:rsid w:val="0001648C"/>
    <w:rsid w:val="000239F7"/>
    <w:rsid w:val="00023B5C"/>
    <w:rsid w:val="00026575"/>
    <w:rsid w:val="0002791D"/>
    <w:rsid w:val="00030F74"/>
    <w:rsid w:val="000323F6"/>
    <w:rsid w:val="00032CB0"/>
    <w:rsid w:val="00035250"/>
    <w:rsid w:val="00035992"/>
    <w:rsid w:val="00040311"/>
    <w:rsid w:val="0004044A"/>
    <w:rsid w:val="00040C3B"/>
    <w:rsid w:val="0004216B"/>
    <w:rsid w:val="000431E9"/>
    <w:rsid w:val="00043FD5"/>
    <w:rsid w:val="000448E2"/>
    <w:rsid w:val="00054E14"/>
    <w:rsid w:val="0005666F"/>
    <w:rsid w:val="00060245"/>
    <w:rsid w:val="00060F3D"/>
    <w:rsid w:val="00064F3C"/>
    <w:rsid w:val="000703B6"/>
    <w:rsid w:val="00070925"/>
    <w:rsid w:val="00071283"/>
    <w:rsid w:val="00073A6F"/>
    <w:rsid w:val="000753F2"/>
    <w:rsid w:val="00077657"/>
    <w:rsid w:val="00081016"/>
    <w:rsid w:val="000838A9"/>
    <w:rsid w:val="00086080"/>
    <w:rsid w:val="00086208"/>
    <w:rsid w:val="00087DA0"/>
    <w:rsid w:val="0009057D"/>
    <w:rsid w:val="00090759"/>
    <w:rsid w:val="00094CED"/>
    <w:rsid w:val="00095B90"/>
    <w:rsid w:val="00096552"/>
    <w:rsid w:val="00096C01"/>
    <w:rsid w:val="000A0715"/>
    <w:rsid w:val="000A1D28"/>
    <w:rsid w:val="000A708E"/>
    <w:rsid w:val="000B2886"/>
    <w:rsid w:val="000C0644"/>
    <w:rsid w:val="000C1043"/>
    <w:rsid w:val="000C13FB"/>
    <w:rsid w:val="000C27BF"/>
    <w:rsid w:val="000C6DF5"/>
    <w:rsid w:val="000C7498"/>
    <w:rsid w:val="000D3094"/>
    <w:rsid w:val="000D316F"/>
    <w:rsid w:val="000D4238"/>
    <w:rsid w:val="000E459D"/>
    <w:rsid w:val="000F1908"/>
    <w:rsid w:val="000F3585"/>
    <w:rsid w:val="000F5430"/>
    <w:rsid w:val="000F6B85"/>
    <w:rsid w:val="000F7051"/>
    <w:rsid w:val="00104498"/>
    <w:rsid w:val="00105125"/>
    <w:rsid w:val="00107262"/>
    <w:rsid w:val="00110D88"/>
    <w:rsid w:val="00111FB8"/>
    <w:rsid w:val="001147ED"/>
    <w:rsid w:val="001148AA"/>
    <w:rsid w:val="00114FA9"/>
    <w:rsid w:val="00120A2C"/>
    <w:rsid w:val="00124C08"/>
    <w:rsid w:val="0013069A"/>
    <w:rsid w:val="001310AB"/>
    <w:rsid w:val="00131EA2"/>
    <w:rsid w:val="001343DB"/>
    <w:rsid w:val="00135B3F"/>
    <w:rsid w:val="00135EA0"/>
    <w:rsid w:val="001418FA"/>
    <w:rsid w:val="00142426"/>
    <w:rsid w:val="00142BA2"/>
    <w:rsid w:val="001435E3"/>
    <w:rsid w:val="001467A6"/>
    <w:rsid w:val="001530A1"/>
    <w:rsid w:val="0015343F"/>
    <w:rsid w:val="001534CC"/>
    <w:rsid w:val="00153C92"/>
    <w:rsid w:val="00155F5A"/>
    <w:rsid w:val="00156594"/>
    <w:rsid w:val="001617FB"/>
    <w:rsid w:val="00164424"/>
    <w:rsid w:val="00166AAD"/>
    <w:rsid w:val="001717AF"/>
    <w:rsid w:val="00174ABC"/>
    <w:rsid w:val="00175221"/>
    <w:rsid w:val="00183904"/>
    <w:rsid w:val="001876C7"/>
    <w:rsid w:val="001950B5"/>
    <w:rsid w:val="001A000F"/>
    <w:rsid w:val="001A02DF"/>
    <w:rsid w:val="001B038B"/>
    <w:rsid w:val="001B07BA"/>
    <w:rsid w:val="001B31BA"/>
    <w:rsid w:val="001B4ADA"/>
    <w:rsid w:val="001C0A99"/>
    <w:rsid w:val="001C1C9C"/>
    <w:rsid w:val="001C5BCA"/>
    <w:rsid w:val="001C69BE"/>
    <w:rsid w:val="001C796E"/>
    <w:rsid w:val="001D0284"/>
    <w:rsid w:val="001D3408"/>
    <w:rsid w:val="001D427C"/>
    <w:rsid w:val="001D4F14"/>
    <w:rsid w:val="001D73A9"/>
    <w:rsid w:val="001D7DFC"/>
    <w:rsid w:val="001F0A6A"/>
    <w:rsid w:val="001F0CC2"/>
    <w:rsid w:val="001F1F25"/>
    <w:rsid w:val="001F20B5"/>
    <w:rsid w:val="001F317C"/>
    <w:rsid w:val="001F427C"/>
    <w:rsid w:val="001F70DB"/>
    <w:rsid w:val="0020310E"/>
    <w:rsid w:val="0020633B"/>
    <w:rsid w:val="002102E7"/>
    <w:rsid w:val="0021587E"/>
    <w:rsid w:val="002219CE"/>
    <w:rsid w:val="00227F9C"/>
    <w:rsid w:val="00230C60"/>
    <w:rsid w:val="00232846"/>
    <w:rsid w:val="002350C8"/>
    <w:rsid w:val="002379A7"/>
    <w:rsid w:val="00241673"/>
    <w:rsid w:val="00244A05"/>
    <w:rsid w:val="002471BF"/>
    <w:rsid w:val="002503ED"/>
    <w:rsid w:val="002509CB"/>
    <w:rsid w:val="00251D20"/>
    <w:rsid w:val="00252702"/>
    <w:rsid w:val="00256BC9"/>
    <w:rsid w:val="00271AE5"/>
    <w:rsid w:val="00273912"/>
    <w:rsid w:val="00275090"/>
    <w:rsid w:val="0027790F"/>
    <w:rsid w:val="00280735"/>
    <w:rsid w:val="002820F2"/>
    <w:rsid w:val="00282185"/>
    <w:rsid w:val="00283096"/>
    <w:rsid w:val="00285EA0"/>
    <w:rsid w:val="00290637"/>
    <w:rsid w:val="002937A6"/>
    <w:rsid w:val="002937C4"/>
    <w:rsid w:val="002A03AB"/>
    <w:rsid w:val="002A1C1A"/>
    <w:rsid w:val="002A21B3"/>
    <w:rsid w:val="002A2E7F"/>
    <w:rsid w:val="002A639C"/>
    <w:rsid w:val="002A7D11"/>
    <w:rsid w:val="002B1104"/>
    <w:rsid w:val="002B2873"/>
    <w:rsid w:val="002C3D67"/>
    <w:rsid w:val="002C4F47"/>
    <w:rsid w:val="002C5176"/>
    <w:rsid w:val="002C7DB7"/>
    <w:rsid w:val="002D135F"/>
    <w:rsid w:val="002D42FD"/>
    <w:rsid w:val="002D685F"/>
    <w:rsid w:val="002E021F"/>
    <w:rsid w:val="002E0356"/>
    <w:rsid w:val="002E18FC"/>
    <w:rsid w:val="002E6B82"/>
    <w:rsid w:val="002E7136"/>
    <w:rsid w:val="002E7461"/>
    <w:rsid w:val="002F0DA2"/>
    <w:rsid w:val="002F35E2"/>
    <w:rsid w:val="002F49DF"/>
    <w:rsid w:val="002F6FAA"/>
    <w:rsid w:val="002F73B4"/>
    <w:rsid w:val="002F7894"/>
    <w:rsid w:val="00306869"/>
    <w:rsid w:val="00307DAC"/>
    <w:rsid w:val="00310E71"/>
    <w:rsid w:val="0031548A"/>
    <w:rsid w:val="00316BD6"/>
    <w:rsid w:val="00326960"/>
    <w:rsid w:val="00327E0E"/>
    <w:rsid w:val="00332262"/>
    <w:rsid w:val="00334394"/>
    <w:rsid w:val="00334AB3"/>
    <w:rsid w:val="00341130"/>
    <w:rsid w:val="00343A86"/>
    <w:rsid w:val="003446A8"/>
    <w:rsid w:val="003505E3"/>
    <w:rsid w:val="00352F2B"/>
    <w:rsid w:val="00353098"/>
    <w:rsid w:val="00355060"/>
    <w:rsid w:val="00355F53"/>
    <w:rsid w:val="00355F8C"/>
    <w:rsid w:val="003611C7"/>
    <w:rsid w:val="00362007"/>
    <w:rsid w:val="00364594"/>
    <w:rsid w:val="00366C61"/>
    <w:rsid w:val="003723E9"/>
    <w:rsid w:val="00377B4F"/>
    <w:rsid w:val="003840D0"/>
    <w:rsid w:val="00386767"/>
    <w:rsid w:val="003914D7"/>
    <w:rsid w:val="00391733"/>
    <w:rsid w:val="00396C2A"/>
    <w:rsid w:val="00397D0F"/>
    <w:rsid w:val="003A5177"/>
    <w:rsid w:val="003A6338"/>
    <w:rsid w:val="003A63D8"/>
    <w:rsid w:val="003A6EB3"/>
    <w:rsid w:val="003B31F2"/>
    <w:rsid w:val="003B7A33"/>
    <w:rsid w:val="003C36AC"/>
    <w:rsid w:val="003D0102"/>
    <w:rsid w:val="003D1141"/>
    <w:rsid w:val="003D27CF"/>
    <w:rsid w:val="003D46A3"/>
    <w:rsid w:val="003D4771"/>
    <w:rsid w:val="003E277C"/>
    <w:rsid w:val="003E3D91"/>
    <w:rsid w:val="003E6201"/>
    <w:rsid w:val="003E6E14"/>
    <w:rsid w:val="003E7A99"/>
    <w:rsid w:val="003F3A37"/>
    <w:rsid w:val="003F6E14"/>
    <w:rsid w:val="00401432"/>
    <w:rsid w:val="00401A33"/>
    <w:rsid w:val="004021B0"/>
    <w:rsid w:val="0040631C"/>
    <w:rsid w:val="0040782D"/>
    <w:rsid w:val="00410FBA"/>
    <w:rsid w:val="00411053"/>
    <w:rsid w:val="004111DE"/>
    <w:rsid w:val="00415BA5"/>
    <w:rsid w:val="004217B2"/>
    <w:rsid w:val="00422E3D"/>
    <w:rsid w:val="004272E2"/>
    <w:rsid w:val="0043224D"/>
    <w:rsid w:val="00433458"/>
    <w:rsid w:val="004343E2"/>
    <w:rsid w:val="00434D2C"/>
    <w:rsid w:val="00435AF2"/>
    <w:rsid w:val="00437A3C"/>
    <w:rsid w:val="00440FEC"/>
    <w:rsid w:val="00443F9A"/>
    <w:rsid w:val="00444419"/>
    <w:rsid w:val="00446719"/>
    <w:rsid w:val="00453C90"/>
    <w:rsid w:val="00456199"/>
    <w:rsid w:val="0045627A"/>
    <w:rsid w:val="0047111E"/>
    <w:rsid w:val="00471CB6"/>
    <w:rsid w:val="00474685"/>
    <w:rsid w:val="00474B5E"/>
    <w:rsid w:val="00475449"/>
    <w:rsid w:val="00475630"/>
    <w:rsid w:val="00480286"/>
    <w:rsid w:val="0048086D"/>
    <w:rsid w:val="00481BB9"/>
    <w:rsid w:val="00485D49"/>
    <w:rsid w:val="00486612"/>
    <w:rsid w:val="004934DC"/>
    <w:rsid w:val="00493571"/>
    <w:rsid w:val="0049361F"/>
    <w:rsid w:val="004967C1"/>
    <w:rsid w:val="004A0423"/>
    <w:rsid w:val="004A0FE3"/>
    <w:rsid w:val="004A1935"/>
    <w:rsid w:val="004A7309"/>
    <w:rsid w:val="004B097D"/>
    <w:rsid w:val="004B5730"/>
    <w:rsid w:val="004C119D"/>
    <w:rsid w:val="004C1BD6"/>
    <w:rsid w:val="004C2F49"/>
    <w:rsid w:val="004C3AFC"/>
    <w:rsid w:val="004C57A2"/>
    <w:rsid w:val="004C5A18"/>
    <w:rsid w:val="004C6CC1"/>
    <w:rsid w:val="004C6F64"/>
    <w:rsid w:val="004D096B"/>
    <w:rsid w:val="004D0BF0"/>
    <w:rsid w:val="004D6BCE"/>
    <w:rsid w:val="004E0992"/>
    <w:rsid w:val="004E0FBF"/>
    <w:rsid w:val="004E78B3"/>
    <w:rsid w:val="004F0F10"/>
    <w:rsid w:val="004F2481"/>
    <w:rsid w:val="004F5462"/>
    <w:rsid w:val="004F6F07"/>
    <w:rsid w:val="0050081C"/>
    <w:rsid w:val="00502458"/>
    <w:rsid w:val="0050275D"/>
    <w:rsid w:val="005031ED"/>
    <w:rsid w:val="0050461A"/>
    <w:rsid w:val="00504F42"/>
    <w:rsid w:val="0050529E"/>
    <w:rsid w:val="00505D71"/>
    <w:rsid w:val="00506EF1"/>
    <w:rsid w:val="00507CBF"/>
    <w:rsid w:val="00511679"/>
    <w:rsid w:val="005121E6"/>
    <w:rsid w:val="00512ECD"/>
    <w:rsid w:val="00514E1A"/>
    <w:rsid w:val="00514EB5"/>
    <w:rsid w:val="005156AA"/>
    <w:rsid w:val="0052184E"/>
    <w:rsid w:val="00523F83"/>
    <w:rsid w:val="00526889"/>
    <w:rsid w:val="00530445"/>
    <w:rsid w:val="00530FD5"/>
    <w:rsid w:val="005317A1"/>
    <w:rsid w:val="00531C3E"/>
    <w:rsid w:val="00531E06"/>
    <w:rsid w:val="0053242E"/>
    <w:rsid w:val="00534741"/>
    <w:rsid w:val="005358C1"/>
    <w:rsid w:val="005358D2"/>
    <w:rsid w:val="00537E39"/>
    <w:rsid w:val="00542202"/>
    <w:rsid w:val="005436F3"/>
    <w:rsid w:val="00543F1A"/>
    <w:rsid w:val="00546D7A"/>
    <w:rsid w:val="005476A2"/>
    <w:rsid w:val="00551FCE"/>
    <w:rsid w:val="00554A68"/>
    <w:rsid w:val="00561C79"/>
    <w:rsid w:val="00572790"/>
    <w:rsid w:val="00573742"/>
    <w:rsid w:val="00573CE9"/>
    <w:rsid w:val="00580D7F"/>
    <w:rsid w:val="00581D30"/>
    <w:rsid w:val="00582A0C"/>
    <w:rsid w:val="00584F0C"/>
    <w:rsid w:val="00585291"/>
    <w:rsid w:val="00586FBE"/>
    <w:rsid w:val="00587CC6"/>
    <w:rsid w:val="0059073B"/>
    <w:rsid w:val="00591296"/>
    <w:rsid w:val="00597AD5"/>
    <w:rsid w:val="005A082F"/>
    <w:rsid w:val="005A0FBD"/>
    <w:rsid w:val="005A7AB1"/>
    <w:rsid w:val="005B1EA0"/>
    <w:rsid w:val="005B4657"/>
    <w:rsid w:val="005B6C47"/>
    <w:rsid w:val="005B7715"/>
    <w:rsid w:val="005C1F23"/>
    <w:rsid w:val="005C2630"/>
    <w:rsid w:val="005C624E"/>
    <w:rsid w:val="005D0945"/>
    <w:rsid w:val="005D4461"/>
    <w:rsid w:val="005D4E30"/>
    <w:rsid w:val="005D71F9"/>
    <w:rsid w:val="005D763E"/>
    <w:rsid w:val="005E3370"/>
    <w:rsid w:val="005E42EA"/>
    <w:rsid w:val="005F06F0"/>
    <w:rsid w:val="005F0D06"/>
    <w:rsid w:val="005F3A52"/>
    <w:rsid w:val="005F449E"/>
    <w:rsid w:val="005F4B4F"/>
    <w:rsid w:val="005F50A4"/>
    <w:rsid w:val="005F51A4"/>
    <w:rsid w:val="00602052"/>
    <w:rsid w:val="006021F3"/>
    <w:rsid w:val="0060242D"/>
    <w:rsid w:val="006028B0"/>
    <w:rsid w:val="006055D5"/>
    <w:rsid w:val="00605FA6"/>
    <w:rsid w:val="00613F12"/>
    <w:rsid w:val="00614684"/>
    <w:rsid w:val="00616271"/>
    <w:rsid w:val="006179C0"/>
    <w:rsid w:val="006202DC"/>
    <w:rsid w:val="00620BA5"/>
    <w:rsid w:val="00626A42"/>
    <w:rsid w:val="006321C6"/>
    <w:rsid w:val="00634414"/>
    <w:rsid w:val="00634499"/>
    <w:rsid w:val="00635036"/>
    <w:rsid w:val="0063630C"/>
    <w:rsid w:val="0064362F"/>
    <w:rsid w:val="006449F8"/>
    <w:rsid w:val="00645064"/>
    <w:rsid w:val="0065193C"/>
    <w:rsid w:val="006551B5"/>
    <w:rsid w:val="00661125"/>
    <w:rsid w:val="00661C95"/>
    <w:rsid w:val="006665F4"/>
    <w:rsid w:val="00667BE7"/>
    <w:rsid w:val="0067612E"/>
    <w:rsid w:val="0067652B"/>
    <w:rsid w:val="00682A69"/>
    <w:rsid w:val="00683548"/>
    <w:rsid w:val="0068455B"/>
    <w:rsid w:val="006856C7"/>
    <w:rsid w:val="0068704F"/>
    <w:rsid w:val="006920C3"/>
    <w:rsid w:val="006931E8"/>
    <w:rsid w:val="00693D85"/>
    <w:rsid w:val="00695E39"/>
    <w:rsid w:val="006961C7"/>
    <w:rsid w:val="006A0BBF"/>
    <w:rsid w:val="006A0C98"/>
    <w:rsid w:val="006A0D79"/>
    <w:rsid w:val="006A148D"/>
    <w:rsid w:val="006A3ADD"/>
    <w:rsid w:val="006A5E24"/>
    <w:rsid w:val="006A64A3"/>
    <w:rsid w:val="006B1383"/>
    <w:rsid w:val="006B154F"/>
    <w:rsid w:val="006B1A76"/>
    <w:rsid w:val="006B3E56"/>
    <w:rsid w:val="006B3F21"/>
    <w:rsid w:val="006B4539"/>
    <w:rsid w:val="006B60AB"/>
    <w:rsid w:val="006B7917"/>
    <w:rsid w:val="006C28A6"/>
    <w:rsid w:val="006C310D"/>
    <w:rsid w:val="006C3840"/>
    <w:rsid w:val="006C3FD4"/>
    <w:rsid w:val="006C44BF"/>
    <w:rsid w:val="006C5D8F"/>
    <w:rsid w:val="006D26C9"/>
    <w:rsid w:val="006D2967"/>
    <w:rsid w:val="006D451C"/>
    <w:rsid w:val="006D55C0"/>
    <w:rsid w:val="006D70C3"/>
    <w:rsid w:val="006E1B6F"/>
    <w:rsid w:val="006E42AD"/>
    <w:rsid w:val="006E4E66"/>
    <w:rsid w:val="006E5C99"/>
    <w:rsid w:val="006E6790"/>
    <w:rsid w:val="006E79C1"/>
    <w:rsid w:val="006F1165"/>
    <w:rsid w:val="006F2D7C"/>
    <w:rsid w:val="006F478A"/>
    <w:rsid w:val="006F7A43"/>
    <w:rsid w:val="00702F53"/>
    <w:rsid w:val="0070323C"/>
    <w:rsid w:val="00703459"/>
    <w:rsid w:val="007054E2"/>
    <w:rsid w:val="00706F47"/>
    <w:rsid w:val="007070DC"/>
    <w:rsid w:val="00712B9F"/>
    <w:rsid w:val="00724449"/>
    <w:rsid w:val="0073594D"/>
    <w:rsid w:val="00740B9D"/>
    <w:rsid w:val="00746A7E"/>
    <w:rsid w:val="0075110B"/>
    <w:rsid w:val="0075213C"/>
    <w:rsid w:val="00752D0D"/>
    <w:rsid w:val="0075371D"/>
    <w:rsid w:val="00753B1F"/>
    <w:rsid w:val="0075596F"/>
    <w:rsid w:val="0076207E"/>
    <w:rsid w:val="00762DFD"/>
    <w:rsid w:val="007653B6"/>
    <w:rsid w:val="00765AF4"/>
    <w:rsid w:val="007733DE"/>
    <w:rsid w:val="00781113"/>
    <w:rsid w:val="00782AAA"/>
    <w:rsid w:val="00784186"/>
    <w:rsid w:val="0078545D"/>
    <w:rsid w:val="007857B6"/>
    <w:rsid w:val="007868C7"/>
    <w:rsid w:val="00786A2E"/>
    <w:rsid w:val="0078752F"/>
    <w:rsid w:val="00790419"/>
    <w:rsid w:val="00793CC7"/>
    <w:rsid w:val="007953A4"/>
    <w:rsid w:val="007A2D67"/>
    <w:rsid w:val="007A4863"/>
    <w:rsid w:val="007A5CEE"/>
    <w:rsid w:val="007B0FDB"/>
    <w:rsid w:val="007B1E0D"/>
    <w:rsid w:val="007B2933"/>
    <w:rsid w:val="007B2CA0"/>
    <w:rsid w:val="007B3C8F"/>
    <w:rsid w:val="007B4D71"/>
    <w:rsid w:val="007B6C48"/>
    <w:rsid w:val="007C0888"/>
    <w:rsid w:val="007C1AF1"/>
    <w:rsid w:val="007C3424"/>
    <w:rsid w:val="007C7A44"/>
    <w:rsid w:val="007D19E2"/>
    <w:rsid w:val="007D2611"/>
    <w:rsid w:val="007D3993"/>
    <w:rsid w:val="007D6DD6"/>
    <w:rsid w:val="007D77A3"/>
    <w:rsid w:val="007E1985"/>
    <w:rsid w:val="007E4A19"/>
    <w:rsid w:val="007E58AC"/>
    <w:rsid w:val="007E762E"/>
    <w:rsid w:val="007E79CE"/>
    <w:rsid w:val="007E7CE5"/>
    <w:rsid w:val="007F2D84"/>
    <w:rsid w:val="007F3987"/>
    <w:rsid w:val="007F4106"/>
    <w:rsid w:val="007F4338"/>
    <w:rsid w:val="007F4F46"/>
    <w:rsid w:val="007F4F53"/>
    <w:rsid w:val="007F6C39"/>
    <w:rsid w:val="0080706C"/>
    <w:rsid w:val="00810B30"/>
    <w:rsid w:val="00814D6D"/>
    <w:rsid w:val="00815771"/>
    <w:rsid w:val="00817B35"/>
    <w:rsid w:val="008229D5"/>
    <w:rsid w:val="00823209"/>
    <w:rsid w:val="00831368"/>
    <w:rsid w:val="008314CD"/>
    <w:rsid w:val="00832570"/>
    <w:rsid w:val="00847093"/>
    <w:rsid w:val="00851C40"/>
    <w:rsid w:val="008527B9"/>
    <w:rsid w:val="008548DC"/>
    <w:rsid w:val="0085519E"/>
    <w:rsid w:val="00855311"/>
    <w:rsid w:val="0085700F"/>
    <w:rsid w:val="00857BEC"/>
    <w:rsid w:val="00860557"/>
    <w:rsid w:val="00864455"/>
    <w:rsid w:val="00864876"/>
    <w:rsid w:val="008649A3"/>
    <w:rsid w:val="0086627C"/>
    <w:rsid w:val="00866314"/>
    <w:rsid w:val="00867A57"/>
    <w:rsid w:val="00867D31"/>
    <w:rsid w:val="0087082E"/>
    <w:rsid w:val="0087310D"/>
    <w:rsid w:val="008758D5"/>
    <w:rsid w:val="00880503"/>
    <w:rsid w:val="00882DA1"/>
    <w:rsid w:val="0088714F"/>
    <w:rsid w:val="00887552"/>
    <w:rsid w:val="00887AEF"/>
    <w:rsid w:val="0089154A"/>
    <w:rsid w:val="008967EF"/>
    <w:rsid w:val="00896E4F"/>
    <w:rsid w:val="008A2AB3"/>
    <w:rsid w:val="008A31FD"/>
    <w:rsid w:val="008A7B40"/>
    <w:rsid w:val="008B2945"/>
    <w:rsid w:val="008B523F"/>
    <w:rsid w:val="008B597B"/>
    <w:rsid w:val="008C15B9"/>
    <w:rsid w:val="008C56E6"/>
    <w:rsid w:val="008C6708"/>
    <w:rsid w:val="008D4491"/>
    <w:rsid w:val="008D4A91"/>
    <w:rsid w:val="008D5701"/>
    <w:rsid w:val="008D6CF2"/>
    <w:rsid w:val="008D72A4"/>
    <w:rsid w:val="008E018C"/>
    <w:rsid w:val="008E04ED"/>
    <w:rsid w:val="008E1510"/>
    <w:rsid w:val="008E2E3F"/>
    <w:rsid w:val="008E3435"/>
    <w:rsid w:val="008E6B74"/>
    <w:rsid w:val="008E6CC7"/>
    <w:rsid w:val="008E7EBC"/>
    <w:rsid w:val="008E7F7E"/>
    <w:rsid w:val="008F191C"/>
    <w:rsid w:val="008F29F4"/>
    <w:rsid w:val="008F45B7"/>
    <w:rsid w:val="008F4F74"/>
    <w:rsid w:val="00901EC5"/>
    <w:rsid w:val="0090427D"/>
    <w:rsid w:val="0090692F"/>
    <w:rsid w:val="009123C3"/>
    <w:rsid w:val="009140E1"/>
    <w:rsid w:val="00914F5E"/>
    <w:rsid w:val="0091698B"/>
    <w:rsid w:val="009206BE"/>
    <w:rsid w:val="00920C8A"/>
    <w:rsid w:val="00920FD3"/>
    <w:rsid w:val="00921A4F"/>
    <w:rsid w:val="009249EF"/>
    <w:rsid w:val="00924B8F"/>
    <w:rsid w:val="0092535C"/>
    <w:rsid w:val="00925AC5"/>
    <w:rsid w:val="009264FE"/>
    <w:rsid w:val="00930208"/>
    <w:rsid w:val="0093207D"/>
    <w:rsid w:val="0093389E"/>
    <w:rsid w:val="0093429B"/>
    <w:rsid w:val="00937330"/>
    <w:rsid w:val="0094124B"/>
    <w:rsid w:val="0094212E"/>
    <w:rsid w:val="00944F89"/>
    <w:rsid w:val="0094770B"/>
    <w:rsid w:val="00953EF9"/>
    <w:rsid w:val="00954976"/>
    <w:rsid w:val="00954F03"/>
    <w:rsid w:val="00956D40"/>
    <w:rsid w:val="00957486"/>
    <w:rsid w:val="009615E7"/>
    <w:rsid w:val="00961EE8"/>
    <w:rsid w:val="00970656"/>
    <w:rsid w:val="00977F64"/>
    <w:rsid w:val="00981BE3"/>
    <w:rsid w:val="00982602"/>
    <w:rsid w:val="00982DCA"/>
    <w:rsid w:val="00983ED4"/>
    <w:rsid w:val="0098454E"/>
    <w:rsid w:val="00987201"/>
    <w:rsid w:val="00994364"/>
    <w:rsid w:val="00995F68"/>
    <w:rsid w:val="009A0F98"/>
    <w:rsid w:val="009A2171"/>
    <w:rsid w:val="009A2721"/>
    <w:rsid w:val="009A2C9B"/>
    <w:rsid w:val="009A385C"/>
    <w:rsid w:val="009A392E"/>
    <w:rsid w:val="009A3D7F"/>
    <w:rsid w:val="009A659A"/>
    <w:rsid w:val="009B0C49"/>
    <w:rsid w:val="009B2E08"/>
    <w:rsid w:val="009B6017"/>
    <w:rsid w:val="009B7DB3"/>
    <w:rsid w:val="009C2A23"/>
    <w:rsid w:val="009C4723"/>
    <w:rsid w:val="009C6595"/>
    <w:rsid w:val="009D025F"/>
    <w:rsid w:val="009D138E"/>
    <w:rsid w:val="009D1C43"/>
    <w:rsid w:val="009D3020"/>
    <w:rsid w:val="009D3B05"/>
    <w:rsid w:val="009D3D02"/>
    <w:rsid w:val="009D546A"/>
    <w:rsid w:val="009E1B31"/>
    <w:rsid w:val="009E7629"/>
    <w:rsid w:val="009F052C"/>
    <w:rsid w:val="009F3E5A"/>
    <w:rsid w:val="009F588B"/>
    <w:rsid w:val="00A02819"/>
    <w:rsid w:val="00A033DC"/>
    <w:rsid w:val="00A04911"/>
    <w:rsid w:val="00A06DAA"/>
    <w:rsid w:val="00A10C62"/>
    <w:rsid w:val="00A12189"/>
    <w:rsid w:val="00A127AC"/>
    <w:rsid w:val="00A13E13"/>
    <w:rsid w:val="00A13E46"/>
    <w:rsid w:val="00A15857"/>
    <w:rsid w:val="00A16225"/>
    <w:rsid w:val="00A177A4"/>
    <w:rsid w:val="00A206DD"/>
    <w:rsid w:val="00A21C2F"/>
    <w:rsid w:val="00A25A77"/>
    <w:rsid w:val="00A30775"/>
    <w:rsid w:val="00A31B22"/>
    <w:rsid w:val="00A35021"/>
    <w:rsid w:val="00A3596C"/>
    <w:rsid w:val="00A3762E"/>
    <w:rsid w:val="00A418C3"/>
    <w:rsid w:val="00A421B3"/>
    <w:rsid w:val="00A43F0E"/>
    <w:rsid w:val="00A45AFF"/>
    <w:rsid w:val="00A460CD"/>
    <w:rsid w:val="00A46629"/>
    <w:rsid w:val="00A46B83"/>
    <w:rsid w:val="00A470BC"/>
    <w:rsid w:val="00A477F8"/>
    <w:rsid w:val="00A52229"/>
    <w:rsid w:val="00A52F6D"/>
    <w:rsid w:val="00A539A0"/>
    <w:rsid w:val="00A54EB2"/>
    <w:rsid w:val="00A55F89"/>
    <w:rsid w:val="00A6074A"/>
    <w:rsid w:val="00A63553"/>
    <w:rsid w:val="00A63BCE"/>
    <w:rsid w:val="00A64948"/>
    <w:rsid w:val="00A65340"/>
    <w:rsid w:val="00A665F1"/>
    <w:rsid w:val="00A71875"/>
    <w:rsid w:val="00A72F91"/>
    <w:rsid w:val="00A73AE6"/>
    <w:rsid w:val="00A74115"/>
    <w:rsid w:val="00A75DB8"/>
    <w:rsid w:val="00A81D73"/>
    <w:rsid w:val="00A915A8"/>
    <w:rsid w:val="00A917CC"/>
    <w:rsid w:val="00A93EBF"/>
    <w:rsid w:val="00A94A40"/>
    <w:rsid w:val="00A97D31"/>
    <w:rsid w:val="00AA15F2"/>
    <w:rsid w:val="00AA1F34"/>
    <w:rsid w:val="00AA5B76"/>
    <w:rsid w:val="00AA7D2B"/>
    <w:rsid w:val="00AB0765"/>
    <w:rsid w:val="00AC0841"/>
    <w:rsid w:val="00AC0ED3"/>
    <w:rsid w:val="00AC2295"/>
    <w:rsid w:val="00AC553D"/>
    <w:rsid w:val="00AC692C"/>
    <w:rsid w:val="00AD4C2E"/>
    <w:rsid w:val="00AD522E"/>
    <w:rsid w:val="00AE2683"/>
    <w:rsid w:val="00AE3217"/>
    <w:rsid w:val="00AE3B8B"/>
    <w:rsid w:val="00AE4FDE"/>
    <w:rsid w:val="00AE7D2A"/>
    <w:rsid w:val="00AF0660"/>
    <w:rsid w:val="00AF1207"/>
    <w:rsid w:val="00B012A7"/>
    <w:rsid w:val="00B014BB"/>
    <w:rsid w:val="00B022DD"/>
    <w:rsid w:val="00B0236C"/>
    <w:rsid w:val="00B049E9"/>
    <w:rsid w:val="00B05401"/>
    <w:rsid w:val="00B057A5"/>
    <w:rsid w:val="00B061B5"/>
    <w:rsid w:val="00B06B29"/>
    <w:rsid w:val="00B07ADC"/>
    <w:rsid w:val="00B10F3A"/>
    <w:rsid w:val="00B1359E"/>
    <w:rsid w:val="00B15B5E"/>
    <w:rsid w:val="00B23522"/>
    <w:rsid w:val="00B24ED1"/>
    <w:rsid w:val="00B35687"/>
    <w:rsid w:val="00B37A98"/>
    <w:rsid w:val="00B415C8"/>
    <w:rsid w:val="00B47C5F"/>
    <w:rsid w:val="00B5396C"/>
    <w:rsid w:val="00B5595C"/>
    <w:rsid w:val="00B5675E"/>
    <w:rsid w:val="00B5795E"/>
    <w:rsid w:val="00B60DAD"/>
    <w:rsid w:val="00B63C21"/>
    <w:rsid w:val="00B63F95"/>
    <w:rsid w:val="00B65FDD"/>
    <w:rsid w:val="00B67CCD"/>
    <w:rsid w:val="00B716AB"/>
    <w:rsid w:val="00B74177"/>
    <w:rsid w:val="00B75595"/>
    <w:rsid w:val="00B76D9A"/>
    <w:rsid w:val="00B775D3"/>
    <w:rsid w:val="00B825C1"/>
    <w:rsid w:val="00B8378F"/>
    <w:rsid w:val="00B8710F"/>
    <w:rsid w:val="00B8748D"/>
    <w:rsid w:val="00B903D3"/>
    <w:rsid w:val="00B90D40"/>
    <w:rsid w:val="00B94E6B"/>
    <w:rsid w:val="00B95BF4"/>
    <w:rsid w:val="00BA02B2"/>
    <w:rsid w:val="00BA2630"/>
    <w:rsid w:val="00BA5FCE"/>
    <w:rsid w:val="00BA66C1"/>
    <w:rsid w:val="00BA67A4"/>
    <w:rsid w:val="00BB0CEC"/>
    <w:rsid w:val="00BB20D2"/>
    <w:rsid w:val="00BB4BD4"/>
    <w:rsid w:val="00BB4E54"/>
    <w:rsid w:val="00BB78D3"/>
    <w:rsid w:val="00BC0C1A"/>
    <w:rsid w:val="00BC11EE"/>
    <w:rsid w:val="00BC1981"/>
    <w:rsid w:val="00BC3DE2"/>
    <w:rsid w:val="00BC56A4"/>
    <w:rsid w:val="00BC5873"/>
    <w:rsid w:val="00BC6B44"/>
    <w:rsid w:val="00BD198A"/>
    <w:rsid w:val="00BD373F"/>
    <w:rsid w:val="00BD76F3"/>
    <w:rsid w:val="00BE0271"/>
    <w:rsid w:val="00BE2BE8"/>
    <w:rsid w:val="00BE3E1F"/>
    <w:rsid w:val="00BE4542"/>
    <w:rsid w:val="00BF273E"/>
    <w:rsid w:val="00BF54BA"/>
    <w:rsid w:val="00C0305A"/>
    <w:rsid w:val="00C06AAE"/>
    <w:rsid w:val="00C07A03"/>
    <w:rsid w:val="00C1145E"/>
    <w:rsid w:val="00C13437"/>
    <w:rsid w:val="00C134A0"/>
    <w:rsid w:val="00C177F8"/>
    <w:rsid w:val="00C209A3"/>
    <w:rsid w:val="00C212E7"/>
    <w:rsid w:val="00C21E81"/>
    <w:rsid w:val="00C22A3C"/>
    <w:rsid w:val="00C24BFB"/>
    <w:rsid w:val="00C24EAB"/>
    <w:rsid w:val="00C2537D"/>
    <w:rsid w:val="00C33E1F"/>
    <w:rsid w:val="00C35D79"/>
    <w:rsid w:val="00C3770B"/>
    <w:rsid w:val="00C407C2"/>
    <w:rsid w:val="00C419E7"/>
    <w:rsid w:val="00C421C1"/>
    <w:rsid w:val="00C45A1C"/>
    <w:rsid w:val="00C47F31"/>
    <w:rsid w:val="00C532CE"/>
    <w:rsid w:val="00C53909"/>
    <w:rsid w:val="00C53BD1"/>
    <w:rsid w:val="00C55993"/>
    <w:rsid w:val="00C57436"/>
    <w:rsid w:val="00C637B5"/>
    <w:rsid w:val="00C63C38"/>
    <w:rsid w:val="00C6508F"/>
    <w:rsid w:val="00C65E61"/>
    <w:rsid w:val="00C661BA"/>
    <w:rsid w:val="00C67213"/>
    <w:rsid w:val="00C72290"/>
    <w:rsid w:val="00C8131D"/>
    <w:rsid w:val="00C81A69"/>
    <w:rsid w:val="00C8306E"/>
    <w:rsid w:val="00C85552"/>
    <w:rsid w:val="00C90169"/>
    <w:rsid w:val="00C90D12"/>
    <w:rsid w:val="00C92968"/>
    <w:rsid w:val="00C93BA0"/>
    <w:rsid w:val="00C94E3E"/>
    <w:rsid w:val="00C960EB"/>
    <w:rsid w:val="00C9757D"/>
    <w:rsid w:val="00CA3FA6"/>
    <w:rsid w:val="00CA77E0"/>
    <w:rsid w:val="00CA7A2E"/>
    <w:rsid w:val="00CB01D9"/>
    <w:rsid w:val="00CB2C66"/>
    <w:rsid w:val="00CB4F2E"/>
    <w:rsid w:val="00CC367E"/>
    <w:rsid w:val="00CC3B16"/>
    <w:rsid w:val="00CC3CD8"/>
    <w:rsid w:val="00CD2538"/>
    <w:rsid w:val="00CD4666"/>
    <w:rsid w:val="00CD4EA0"/>
    <w:rsid w:val="00CD5D53"/>
    <w:rsid w:val="00CD6B45"/>
    <w:rsid w:val="00CD6F28"/>
    <w:rsid w:val="00CE0304"/>
    <w:rsid w:val="00CE0398"/>
    <w:rsid w:val="00CE09B7"/>
    <w:rsid w:val="00CE1CA4"/>
    <w:rsid w:val="00CE1E47"/>
    <w:rsid w:val="00CF006A"/>
    <w:rsid w:val="00CF3466"/>
    <w:rsid w:val="00CF3801"/>
    <w:rsid w:val="00CF4DDA"/>
    <w:rsid w:val="00CF58F7"/>
    <w:rsid w:val="00D005FA"/>
    <w:rsid w:val="00D016F6"/>
    <w:rsid w:val="00D02E19"/>
    <w:rsid w:val="00D03CE8"/>
    <w:rsid w:val="00D04925"/>
    <w:rsid w:val="00D05F27"/>
    <w:rsid w:val="00D06007"/>
    <w:rsid w:val="00D102B6"/>
    <w:rsid w:val="00D10347"/>
    <w:rsid w:val="00D10D39"/>
    <w:rsid w:val="00D11224"/>
    <w:rsid w:val="00D15FC3"/>
    <w:rsid w:val="00D17187"/>
    <w:rsid w:val="00D20CE6"/>
    <w:rsid w:val="00D2314C"/>
    <w:rsid w:val="00D244AC"/>
    <w:rsid w:val="00D31F75"/>
    <w:rsid w:val="00D32961"/>
    <w:rsid w:val="00D34400"/>
    <w:rsid w:val="00D3451E"/>
    <w:rsid w:val="00D37056"/>
    <w:rsid w:val="00D40700"/>
    <w:rsid w:val="00D44972"/>
    <w:rsid w:val="00D45D84"/>
    <w:rsid w:val="00D46504"/>
    <w:rsid w:val="00D541DB"/>
    <w:rsid w:val="00D55915"/>
    <w:rsid w:val="00D60FF1"/>
    <w:rsid w:val="00D6121D"/>
    <w:rsid w:val="00D63464"/>
    <w:rsid w:val="00D66911"/>
    <w:rsid w:val="00D67A69"/>
    <w:rsid w:val="00D71774"/>
    <w:rsid w:val="00D72B0E"/>
    <w:rsid w:val="00D73F90"/>
    <w:rsid w:val="00D74261"/>
    <w:rsid w:val="00D76B46"/>
    <w:rsid w:val="00D8281E"/>
    <w:rsid w:val="00D82D37"/>
    <w:rsid w:val="00D85DF1"/>
    <w:rsid w:val="00D8695C"/>
    <w:rsid w:val="00D8729C"/>
    <w:rsid w:val="00D94316"/>
    <w:rsid w:val="00D94868"/>
    <w:rsid w:val="00D9700C"/>
    <w:rsid w:val="00D970F3"/>
    <w:rsid w:val="00DA0403"/>
    <w:rsid w:val="00DA2842"/>
    <w:rsid w:val="00DA47C2"/>
    <w:rsid w:val="00DA6327"/>
    <w:rsid w:val="00DA654E"/>
    <w:rsid w:val="00DB1DD3"/>
    <w:rsid w:val="00DB70A4"/>
    <w:rsid w:val="00DB7613"/>
    <w:rsid w:val="00DC3457"/>
    <w:rsid w:val="00DC4AE7"/>
    <w:rsid w:val="00DC5515"/>
    <w:rsid w:val="00DC72A3"/>
    <w:rsid w:val="00DD1940"/>
    <w:rsid w:val="00DD1DD1"/>
    <w:rsid w:val="00DD29D8"/>
    <w:rsid w:val="00DD2F5B"/>
    <w:rsid w:val="00DD3488"/>
    <w:rsid w:val="00DE0B25"/>
    <w:rsid w:val="00DE0DA3"/>
    <w:rsid w:val="00DE116D"/>
    <w:rsid w:val="00DE2C6B"/>
    <w:rsid w:val="00DE6503"/>
    <w:rsid w:val="00DE705D"/>
    <w:rsid w:val="00DF12B6"/>
    <w:rsid w:val="00DF5B43"/>
    <w:rsid w:val="00DF5CF7"/>
    <w:rsid w:val="00E005F8"/>
    <w:rsid w:val="00E01A2F"/>
    <w:rsid w:val="00E02EEA"/>
    <w:rsid w:val="00E03620"/>
    <w:rsid w:val="00E03676"/>
    <w:rsid w:val="00E04131"/>
    <w:rsid w:val="00E04F19"/>
    <w:rsid w:val="00E06BD4"/>
    <w:rsid w:val="00E12CBE"/>
    <w:rsid w:val="00E133B0"/>
    <w:rsid w:val="00E13D38"/>
    <w:rsid w:val="00E16175"/>
    <w:rsid w:val="00E225E8"/>
    <w:rsid w:val="00E24368"/>
    <w:rsid w:val="00E2736B"/>
    <w:rsid w:val="00E27CFF"/>
    <w:rsid w:val="00E354C0"/>
    <w:rsid w:val="00E35A6B"/>
    <w:rsid w:val="00E444C2"/>
    <w:rsid w:val="00E44BEA"/>
    <w:rsid w:val="00E450EA"/>
    <w:rsid w:val="00E46C03"/>
    <w:rsid w:val="00E46FD6"/>
    <w:rsid w:val="00E52F40"/>
    <w:rsid w:val="00E5311A"/>
    <w:rsid w:val="00E53229"/>
    <w:rsid w:val="00E533E1"/>
    <w:rsid w:val="00E552D7"/>
    <w:rsid w:val="00E557E1"/>
    <w:rsid w:val="00E56B02"/>
    <w:rsid w:val="00E57532"/>
    <w:rsid w:val="00E60C28"/>
    <w:rsid w:val="00E61BB3"/>
    <w:rsid w:val="00E62F25"/>
    <w:rsid w:val="00E632C0"/>
    <w:rsid w:val="00E65D3D"/>
    <w:rsid w:val="00E67AA0"/>
    <w:rsid w:val="00E718BB"/>
    <w:rsid w:val="00E72ABB"/>
    <w:rsid w:val="00E76E31"/>
    <w:rsid w:val="00E774C8"/>
    <w:rsid w:val="00E77B7D"/>
    <w:rsid w:val="00E80A2F"/>
    <w:rsid w:val="00E80BB2"/>
    <w:rsid w:val="00E819CC"/>
    <w:rsid w:val="00E83BBF"/>
    <w:rsid w:val="00E848B6"/>
    <w:rsid w:val="00E84BE1"/>
    <w:rsid w:val="00E950F5"/>
    <w:rsid w:val="00EA02AD"/>
    <w:rsid w:val="00EA0F9B"/>
    <w:rsid w:val="00EA1EDF"/>
    <w:rsid w:val="00EA2394"/>
    <w:rsid w:val="00EA5093"/>
    <w:rsid w:val="00EA527E"/>
    <w:rsid w:val="00EA6402"/>
    <w:rsid w:val="00EA6A5C"/>
    <w:rsid w:val="00EA6ECB"/>
    <w:rsid w:val="00EA77B3"/>
    <w:rsid w:val="00EB1024"/>
    <w:rsid w:val="00EB68AA"/>
    <w:rsid w:val="00EC0EC2"/>
    <w:rsid w:val="00EC3896"/>
    <w:rsid w:val="00EC3981"/>
    <w:rsid w:val="00EC53A0"/>
    <w:rsid w:val="00EC542F"/>
    <w:rsid w:val="00EC5C9B"/>
    <w:rsid w:val="00EC69CF"/>
    <w:rsid w:val="00EC7109"/>
    <w:rsid w:val="00ED0BF7"/>
    <w:rsid w:val="00ED0CC2"/>
    <w:rsid w:val="00ED1039"/>
    <w:rsid w:val="00ED195B"/>
    <w:rsid w:val="00ED4FC0"/>
    <w:rsid w:val="00EE2FFE"/>
    <w:rsid w:val="00EE3695"/>
    <w:rsid w:val="00EE4CA3"/>
    <w:rsid w:val="00EE4D87"/>
    <w:rsid w:val="00EE5573"/>
    <w:rsid w:val="00EE6653"/>
    <w:rsid w:val="00EE6AE4"/>
    <w:rsid w:val="00EF08B6"/>
    <w:rsid w:val="00EF2EC5"/>
    <w:rsid w:val="00EF48A5"/>
    <w:rsid w:val="00EF67DB"/>
    <w:rsid w:val="00EF6B4E"/>
    <w:rsid w:val="00EF7D7C"/>
    <w:rsid w:val="00EF7DAD"/>
    <w:rsid w:val="00F01BCB"/>
    <w:rsid w:val="00F05977"/>
    <w:rsid w:val="00F1088E"/>
    <w:rsid w:val="00F10C37"/>
    <w:rsid w:val="00F13FB4"/>
    <w:rsid w:val="00F15453"/>
    <w:rsid w:val="00F202C1"/>
    <w:rsid w:val="00F22951"/>
    <w:rsid w:val="00F26FBE"/>
    <w:rsid w:val="00F360FB"/>
    <w:rsid w:val="00F36386"/>
    <w:rsid w:val="00F36EED"/>
    <w:rsid w:val="00F40365"/>
    <w:rsid w:val="00F42A07"/>
    <w:rsid w:val="00F5063F"/>
    <w:rsid w:val="00F53A1C"/>
    <w:rsid w:val="00F54630"/>
    <w:rsid w:val="00F56C05"/>
    <w:rsid w:val="00F60E2C"/>
    <w:rsid w:val="00F61F8B"/>
    <w:rsid w:val="00F6403C"/>
    <w:rsid w:val="00F67458"/>
    <w:rsid w:val="00F70699"/>
    <w:rsid w:val="00F713D3"/>
    <w:rsid w:val="00F71AAE"/>
    <w:rsid w:val="00F7728B"/>
    <w:rsid w:val="00F81C11"/>
    <w:rsid w:val="00F859A7"/>
    <w:rsid w:val="00F908AE"/>
    <w:rsid w:val="00F90A07"/>
    <w:rsid w:val="00F91EE3"/>
    <w:rsid w:val="00F94320"/>
    <w:rsid w:val="00FA15B6"/>
    <w:rsid w:val="00FA4D17"/>
    <w:rsid w:val="00FA54B1"/>
    <w:rsid w:val="00FA7BF0"/>
    <w:rsid w:val="00FA7EFE"/>
    <w:rsid w:val="00FB0001"/>
    <w:rsid w:val="00FB4B50"/>
    <w:rsid w:val="00FB50C7"/>
    <w:rsid w:val="00FB6670"/>
    <w:rsid w:val="00FB694F"/>
    <w:rsid w:val="00FB6B54"/>
    <w:rsid w:val="00FC21B6"/>
    <w:rsid w:val="00FC2706"/>
    <w:rsid w:val="00FC3020"/>
    <w:rsid w:val="00FC33B0"/>
    <w:rsid w:val="00FC5789"/>
    <w:rsid w:val="00FC5C29"/>
    <w:rsid w:val="00FD2683"/>
    <w:rsid w:val="00FD387F"/>
    <w:rsid w:val="00FD42C3"/>
    <w:rsid w:val="00FD5B1B"/>
    <w:rsid w:val="00FE3BCB"/>
    <w:rsid w:val="00FE4324"/>
    <w:rsid w:val="00FE4F13"/>
    <w:rsid w:val="00FE75DE"/>
    <w:rsid w:val="00FF004E"/>
    <w:rsid w:val="00FF2C1F"/>
    <w:rsid w:val="00FF441E"/>
    <w:rsid w:val="00FF591F"/>
    <w:rsid w:val="00FF755A"/>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80199"/>
  <w15:chartTrackingRefBased/>
  <w15:docId w15:val="{05E8D320-EA52-4FC5-BFD2-CA825944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A0423"/>
    <w:rPr>
      <w:rFonts w:ascii="Arial" w:hAnsi="Arial"/>
      <w:szCs w:val="24"/>
      <w:lang w:eastAsia="zh-TW"/>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PMingLiU" w:hAnsi="Arial" w:cs="Arial"/>
      <w:b/>
      <w:bCs/>
      <w:caps/>
      <w:color w:val="FF0000"/>
      <w:kern w:val="32"/>
      <w:sz w:val="28"/>
      <w:szCs w:val="32"/>
      <w:lang w:val="en-US" w:eastAsia="zh-TW" w:bidi="ar-SA"/>
    </w:rPr>
  </w:style>
  <w:style w:type="character" w:customStyle="1" w:styleId="berschrift2Zchn">
    <w:name w:val="Überschrift 2 Zchn"/>
    <w:link w:val="berschrift2"/>
    <w:rsid w:val="00A421B3"/>
    <w:rPr>
      <w:rFonts w:ascii="Arial" w:eastAsia="PMingLiU" w:hAnsi="Arial" w:cs="Arial"/>
      <w:b/>
      <w:bCs/>
      <w:iCs/>
      <w:color w:val="000000"/>
      <w:sz w:val="24"/>
      <w:szCs w:val="28"/>
      <w:lang w:val="en-US" w:eastAsia="zh-TW" w:bidi="ar-SA"/>
    </w:rPr>
  </w:style>
  <w:style w:type="character" w:styleId="Hyperlink">
    <w:name w:val="Hyperlink"/>
    <w:uiPriority w:val="99"/>
    <w:rsid w:val="007054E2"/>
    <w:rPr>
      <w:color w:val="0000FF"/>
      <w:u w:val="single"/>
    </w:rPr>
  </w:style>
  <w:style w:type="paragraph" w:styleId="Textkrper">
    <w:name w:val="Body Text"/>
    <w:basedOn w:val="Standard"/>
    <w:link w:val="TextkrperZchn"/>
    <w:unhideWhenUsed/>
    <w:rsid w:val="007054E2"/>
    <w:rPr>
      <w:rFonts w:ascii="Courier New" w:eastAsia="Times New Roman" w:hAnsi="Courier New"/>
      <w:sz w:val="24"/>
      <w:szCs w:val="20"/>
      <w:lang w:eastAsia="de-DE"/>
    </w:rPr>
  </w:style>
  <w:style w:type="character" w:customStyle="1" w:styleId="TextkrperZchn">
    <w:name w:val="Textkörper Zchn"/>
    <w:link w:val="Textkrper"/>
    <w:rsid w:val="007054E2"/>
    <w:rPr>
      <w:rFonts w:ascii="Courier New" w:eastAsia="Times New Roman" w:hAnsi="Courier New"/>
      <w:sz w:val="24"/>
      <w:lang w:val="en-US" w:eastAsia="de-DE"/>
    </w:rPr>
  </w:style>
  <w:style w:type="paragraph" w:styleId="Textkrper2">
    <w:name w:val="Body Text 2"/>
    <w:basedOn w:val="Standard"/>
    <w:link w:val="Textkrper2Zchn"/>
    <w:rsid w:val="005B7715"/>
    <w:pPr>
      <w:spacing w:after="120" w:line="480" w:lineRule="auto"/>
    </w:pPr>
  </w:style>
  <w:style w:type="character" w:customStyle="1" w:styleId="Textkrper2Zchn">
    <w:name w:val="Textkörper 2 Zchn"/>
    <w:link w:val="Textkrper2"/>
    <w:rsid w:val="005B7715"/>
    <w:rPr>
      <w:rFonts w:ascii="Arial" w:hAnsi="Arial"/>
      <w:szCs w:val="24"/>
      <w:lang w:eastAsia="zh-TW"/>
    </w:rPr>
  </w:style>
  <w:style w:type="paragraph" w:styleId="NurText">
    <w:name w:val="Plain Text"/>
    <w:basedOn w:val="Standard"/>
    <w:link w:val="NurTextZchn"/>
    <w:uiPriority w:val="99"/>
    <w:rsid w:val="005B7715"/>
    <w:rPr>
      <w:rFonts w:ascii="Courier New" w:hAnsi="Courier New"/>
      <w:szCs w:val="20"/>
    </w:rPr>
  </w:style>
  <w:style w:type="character" w:customStyle="1" w:styleId="NurTextZchn">
    <w:name w:val="Nur Text Zchn"/>
    <w:link w:val="NurText"/>
    <w:uiPriority w:val="99"/>
    <w:rsid w:val="005B7715"/>
    <w:rPr>
      <w:rFonts w:ascii="Courier New" w:hAnsi="Courier New" w:cs="Courier New"/>
      <w:lang w:val="en-US" w:eastAsia="zh-TW"/>
    </w:rPr>
  </w:style>
  <w:style w:type="character" w:styleId="Fett">
    <w:name w:val="Strong"/>
    <w:uiPriority w:val="22"/>
    <w:qFormat/>
    <w:rsid w:val="00FF591F"/>
    <w:rPr>
      <w:b/>
      <w:bCs/>
    </w:rPr>
  </w:style>
  <w:style w:type="paragraph" w:styleId="Sprechblasentext">
    <w:name w:val="Balloon Text"/>
    <w:basedOn w:val="Standard"/>
    <w:link w:val="SprechblasentextZchn"/>
    <w:rsid w:val="00FF591F"/>
    <w:rPr>
      <w:rFonts w:ascii="Tahoma" w:hAnsi="Tahoma"/>
      <w:sz w:val="16"/>
      <w:szCs w:val="16"/>
    </w:rPr>
  </w:style>
  <w:style w:type="character" w:customStyle="1" w:styleId="SprechblasentextZchn">
    <w:name w:val="Sprechblasentext Zchn"/>
    <w:link w:val="Sprechblasentext"/>
    <w:rsid w:val="00FF591F"/>
    <w:rPr>
      <w:rFonts w:ascii="Tahoma" w:hAnsi="Tahoma" w:cs="Tahoma"/>
      <w:sz w:val="16"/>
      <w:szCs w:val="16"/>
      <w:lang w:eastAsia="zh-TW"/>
    </w:rPr>
  </w:style>
  <w:style w:type="paragraph" w:styleId="Funotentext">
    <w:name w:val="footnote text"/>
    <w:basedOn w:val="Standard"/>
    <w:link w:val="FunotentextZchn"/>
    <w:rsid w:val="00BA67A4"/>
    <w:rPr>
      <w:szCs w:val="20"/>
    </w:rPr>
  </w:style>
  <w:style w:type="character" w:customStyle="1" w:styleId="FunotentextZchn">
    <w:name w:val="Fußnotentext Zchn"/>
    <w:link w:val="Funotentext"/>
    <w:rsid w:val="00BA67A4"/>
    <w:rPr>
      <w:rFonts w:ascii="Arial" w:hAnsi="Arial"/>
      <w:lang w:eastAsia="zh-TW"/>
    </w:rPr>
  </w:style>
  <w:style w:type="character" w:styleId="Funotenzeichen">
    <w:name w:val="footnote reference"/>
    <w:rsid w:val="00BA67A4"/>
    <w:rPr>
      <w:vertAlign w:val="superscript"/>
    </w:rPr>
  </w:style>
  <w:style w:type="character" w:styleId="BesuchterLink">
    <w:name w:val="FollowedHyperlink"/>
    <w:rsid w:val="00EE5573"/>
    <w:rPr>
      <w:color w:val="800080"/>
      <w:u w:val="single"/>
    </w:rPr>
  </w:style>
  <w:style w:type="character" w:styleId="Kommentarzeichen">
    <w:name w:val="annotation reference"/>
    <w:uiPriority w:val="99"/>
    <w:rsid w:val="007F4338"/>
    <w:rPr>
      <w:sz w:val="16"/>
      <w:szCs w:val="16"/>
    </w:rPr>
  </w:style>
  <w:style w:type="paragraph" w:styleId="Kommentartext">
    <w:name w:val="annotation text"/>
    <w:basedOn w:val="Standard"/>
    <w:link w:val="KommentartextZchn"/>
    <w:uiPriority w:val="99"/>
    <w:rsid w:val="007F4338"/>
    <w:rPr>
      <w:szCs w:val="20"/>
    </w:rPr>
  </w:style>
  <w:style w:type="character" w:customStyle="1" w:styleId="KommentartextZchn">
    <w:name w:val="Kommentartext Zchn"/>
    <w:link w:val="Kommentartext"/>
    <w:uiPriority w:val="99"/>
    <w:rsid w:val="007F4338"/>
    <w:rPr>
      <w:rFonts w:ascii="Arial" w:hAnsi="Arial"/>
      <w:lang w:eastAsia="zh-TW"/>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hAnsi="Arial"/>
      <w:b/>
      <w:bCs/>
      <w:lang w:eastAsia="zh-TW"/>
    </w:rPr>
  </w:style>
  <w:style w:type="paragraph" w:styleId="Listenabsatz">
    <w:name w:val="List Paragraph"/>
    <w:basedOn w:val="Standard"/>
    <w:uiPriority w:val="34"/>
    <w:qFormat/>
    <w:rsid w:val="00EF7D7C"/>
    <w:pPr>
      <w:ind w:left="720"/>
      <w:contextualSpacing/>
    </w:pPr>
  </w:style>
  <w:style w:type="paragraph" w:styleId="Titel">
    <w:name w:val="Title"/>
    <w:basedOn w:val="Standard"/>
    <w:next w:val="Standard"/>
    <w:link w:val="TitelZchn"/>
    <w:uiPriority w:val="10"/>
    <w:qFormat/>
    <w:rsid w:val="00EA527E"/>
    <w:pPr>
      <w:pBdr>
        <w:bottom w:val="single" w:sz="8" w:space="4" w:color="4F81BD"/>
      </w:pBdr>
      <w:spacing w:after="300"/>
      <w:contextualSpacing/>
    </w:pPr>
    <w:rPr>
      <w:rFonts w:ascii="Cambria" w:eastAsia="Times New Roman" w:hAnsi="Cambria"/>
      <w:color w:val="17365D"/>
      <w:spacing w:val="5"/>
      <w:kern w:val="28"/>
      <w:sz w:val="52"/>
      <w:szCs w:val="52"/>
      <w:lang w:eastAsia="en-US"/>
    </w:rPr>
  </w:style>
  <w:style w:type="character" w:customStyle="1" w:styleId="TitelZchn">
    <w:name w:val="Titel Zchn"/>
    <w:link w:val="Titel"/>
    <w:uiPriority w:val="10"/>
    <w:rsid w:val="00EA527E"/>
    <w:rPr>
      <w:rFonts w:ascii="Cambria" w:eastAsia="Times New Roman" w:hAnsi="Cambria" w:cs="Times New Roman"/>
      <w:color w:val="17365D"/>
      <w:spacing w:val="5"/>
      <w:kern w:val="28"/>
      <w:sz w:val="52"/>
      <w:szCs w:val="52"/>
      <w:lang w:eastAsia="en-US"/>
    </w:rPr>
  </w:style>
  <w:style w:type="character" w:customStyle="1" w:styleId="vcardspan">
    <w:name w:val="vcard_span"/>
    <w:rsid w:val="00437A3C"/>
  </w:style>
  <w:style w:type="paragraph" w:styleId="berarbeitung">
    <w:name w:val="Revision"/>
    <w:hidden/>
    <w:uiPriority w:val="99"/>
    <w:semiHidden/>
    <w:rsid w:val="00512ECD"/>
    <w:rPr>
      <w:rFonts w:ascii="Arial" w:hAnsi="Arial"/>
      <w:szCs w:val="24"/>
      <w:lang w:eastAsia="zh-TW"/>
    </w:rPr>
  </w:style>
  <w:style w:type="paragraph" w:styleId="StandardWeb">
    <w:name w:val="Normal (Web)"/>
    <w:basedOn w:val="Standard"/>
    <w:uiPriority w:val="99"/>
    <w:semiHidden/>
    <w:unhideWhenUsed/>
    <w:rsid w:val="00355060"/>
    <w:pPr>
      <w:spacing w:before="100" w:beforeAutospacing="1" w:after="100" w:afterAutospacing="1"/>
    </w:pPr>
    <w:rPr>
      <w:rFonts w:ascii="Times New Roman" w:eastAsia="Times New Roman" w:hAnsi="Times New Roman"/>
      <w:sz w:val="24"/>
      <w:lang w:eastAsia="de-AT"/>
    </w:rPr>
  </w:style>
  <w:style w:type="character" w:styleId="NichtaufgelsteErwhnung">
    <w:name w:val="Unresolved Mention"/>
    <w:basedOn w:val="Absatz-Standardschriftart"/>
    <w:uiPriority w:val="99"/>
    <w:semiHidden/>
    <w:unhideWhenUsed/>
    <w:rsid w:val="00DA0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0831">
      <w:bodyDiv w:val="1"/>
      <w:marLeft w:val="0"/>
      <w:marRight w:val="0"/>
      <w:marTop w:val="0"/>
      <w:marBottom w:val="0"/>
      <w:divBdr>
        <w:top w:val="none" w:sz="0" w:space="0" w:color="auto"/>
        <w:left w:val="none" w:sz="0" w:space="0" w:color="auto"/>
        <w:bottom w:val="none" w:sz="0" w:space="0" w:color="auto"/>
        <w:right w:val="none" w:sz="0" w:space="0" w:color="auto"/>
      </w:divBdr>
    </w:div>
    <w:div w:id="280306105">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437526041">
      <w:bodyDiv w:val="1"/>
      <w:marLeft w:val="0"/>
      <w:marRight w:val="0"/>
      <w:marTop w:val="0"/>
      <w:marBottom w:val="0"/>
      <w:divBdr>
        <w:top w:val="none" w:sz="0" w:space="0" w:color="auto"/>
        <w:left w:val="none" w:sz="0" w:space="0" w:color="auto"/>
        <w:bottom w:val="none" w:sz="0" w:space="0" w:color="auto"/>
        <w:right w:val="none" w:sz="0" w:space="0" w:color="auto"/>
      </w:divBdr>
    </w:div>
    <w:div w:id="544219824">
      <w:bodyDiv w:val="1"/>
      <w:marLeft w:val="0"/>
      <w:marRight w:val="0"/>
      <w:marTop w:val="0"/>
      <w:marBottom w:val="0"/>
      <w:divBdr>
        <w:top w:val="none" w:sz="0" w:space="0" w:color="auto"/>
        <w:left w:val="none" w:sz="0" w:space="0" w:color="auto"/>
        <w:bottom w:val="none" w:sz="0" w:space="0" w:color="auto"/>
        <w:right w:val="none" w:sz="0" w:space="0" w:color="auto"/>
      </w:divBdr>
    </w:div>
    <w:div w:id="878513879">
      <w:bodyDiv w:val="1"/>
      <w:marLeft w:val="0"/>
      <w:marRight w:val="0"/>
      <w:marTop w:val="0"/>
      <w:marBottom w:val="0"/>
      <w:divBdr>
        <w:top w:val="none" w:sz="0" w:space="0" w:color="auto"/>
        <w:left w:val="none" w:sz="0" w:space="0" w:color="auto"/>
        <w:bottom w:val="none" w:sz="0" w:space="0" w:color="auto"/>
        <w:right w:val="none" w:sz="0" w:space="0" w:color="auto"/>
      </w:divBdr>
    </w:div>
    <w:div w:id="13225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mailto:pressestelle-pw@fronius.com"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4.wdp"/><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onius.com/iwav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yperlink" Target="https://www.fronius.com/en/welding-technology/product-information/iwave-tig-welding-syste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mailto:kirsten.ludwig@a1kommunikation.de" TargetMode="Externa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56A9D1C33EBE96449F666C5931D6D9BD" ma:contentTypeVersion="155" ma:contentTypeDescription="" ma:contentTypeScope="" ma:versionID="12861a7bcd7e694fee055c15a93a27dc">
  <xsd:schema xmlns:xsd="http://www.w3.org/2001/XMLSchema" xmlns:xs="http://www.w3.org/2001/XMLSchema" xmlns:p="http://schemas.microsoft.com/office/2006/metadata/properties" xmlns:ns2="dc0c2c3d-e9fc-4a0d-820b-87ab82e65f20" xmlns:ns3="53041210-5658-4a0d-8a74-f9413e00f15b" xmlns:ns4="92f60987-cbcc-4245-baaf-239af3bfd6e8" targetNamespace="http://schemas.microsoft.com/office/2006/metadata/properties" ma:root="true" ma:fieldsID="c541243cd270313c52254408fb13b9eb" ns2:_="" ns3:_="" ns4:_="">
    <xsd:import namespace="dc0c2c3d-e9fc-4a0d-820b-87ab82e65f20"/>
    <xsd:import namespace="53041210-5658-4a0d-8a74-f9413e00f15b"/>
    <xsd:import namespace="92f60987-cbcc-4245-baaf-239af3bfd6e8"/>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2:FroCountryExclusive" minOccurs="0"/>
                <xsd:element ref="ns2:l67a679918f5484e8f458468bb061236" minOccurs="0"/>
                <xsd:element ref="ns4:_dlc_DocId" minOccurs="0"/>
                <xsd:element ref="ns4:_dlc_DocIdUrl" minOccurs="0"/>
                <xsd:element ref="ns4:_dlc_DocIdPersistId"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ArticleNumber"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Documenttype_EN" minOccurs="0"/>
                <xsd:element ref="ns3:k62430406562456c9289cb18a9752f33" minOccurs="0"/>
                <xsd:element ref="ns2:Documenttype_EA" minOccurs="0"/>
                <xsd:element ref="ns2:Update" minOccurs="0"/>
                <xsd:element ref="ns2:TitelInternal" minOccurs="0"/>
                <xsd:element ref="ns2:Documenttype_NB" minOccurs="0"/>
                <xsd:element ref="ns2:Documenttype_UK" minOccurs="0"/>
                <xsd:element ref="ns2:Documenttype_DE" minOccurs="0"/>
                <xsd:element ref="ns4:TaxCatchAll" minOccurs="0"/>
                <xsd:element ref="ns4:TaxCatchAllLabel" minOccurs="0"/>
                <xsd:element ref="ns2:title_TI_JP" minOccurs="0"/>
                <xsd:element ref="ns2:SharedWithUsers" minOccurs="0"/>
                <xsd:element ref="ns2:title_ti_uk" minOccurs="0"/>
                <xsd:element ref="ns2:FileMaster" minOccurs="0"/>
                <xsd:element ref="ns2:fro_spid" minOccurs="0"/>
                <xsd:element ref="ns2:Documenttype_ZH" minOccurs="0"/>
                <xsd:element ref="ns2:Documenttype_AR" minOccurs="0"/>
                <xsd:element ref="ns2:icfaae38c4274413b390559439863f3e" minOccurs="0"/>
                <xsd:element ref="ns2:FSM" minOccurs="0"/>
                <xsd:element ref="ns2:Resolution" minOccurs="0"/>
                <xsd:element ref="ns2:Colour_x0020_space" minOccurs="0"/>
                <xsd:element ref="ns2:Licence_x0020_information" minOccurs="0"/>
                <xsd:element ref="ns2:title_ti_nb" minOccurs="0"/>
                <xsd:element ref="ns3:Description0" minOccurs="0"/>
                <xsd:element ref="ns2:download-count" minOccurs="0"/>
                <xsd:element ref="ns2:title_TI_EA" minOccurs="0"/>
                <xsd:element ref="ns2:title_TI_C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1"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2"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dexed="true" ma:internalName="title_TI_DE" ma:readOnly="false">
      <xsd:simpleType>
        <xsd:restriction base="dms:Text">
          <xsd:maxLength value="255"/>
        </xsd:restriction>
      </xsd:simpleType>
    </xsd:element>
    <xsd:element name="title_TI_EN" ma:index="5" ma:displayName="Web Display Title ENGLISH (EN)" ma:indexed="true" ma:internalName="title_TI_EN" ma:readOnly="false">
      <xsd:simpleType>
        <xsd:restriction base="dms:Text">
          <xsd:maxLength value="255"/>
        </xsd:restriction>
      </xsd:simpleType>
    </xsd:element>
    <xsd:element name="title_TI_AR" ma:index="6" nillable="true" ma:displayName="Web Display Title ARABIC (AR)" ma:internalName="title_TI_AR" ma:readOnly="false">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U" ma:index="21" nillable="true" ma:displayName="Web Display Title RUSSIAN (RU)" ma:internalName="title_TI_RU" ma:readOnly="false">
      <xsd:simpleType>
        <xsd:restriction base="dms:Text">
          <xsd:maxLength value="255"/>
        </xsd:restriction>
      </xsd:simpleType>
    </xsd:element>
    <xsd:element name="title_TI_SK" ma:index="22" nillable="true" ma:displayName="Web Display Title SLOVAK (SK)" ma:internalName="title_TI_SK" ma:readOnly="false">
      <xsd:simpleType>
        <xsd:restriction base="dms:Text">
          <xsd:maxLength value="255"/>
        </xsd:restriction>
      </xsd:simpleType>
    </xsd:element>
    <xsd:element name="title_TI_TH" ma:index="23" nillable="true" ma:displayName="Web Display Title THAI (TH)" ma:internalName="title_TI_TH" ma:readOnly="false">
      <xsd:simpleType>
        <xsd:restriction base="dms:Text">
          <xsd:maxLength value="255"/>
        </xsd:restriction>
      </xsd:simpleType>
    </xsd:element>
    <xsd:element name="title_TI_TR" ma:index="24" nillable="true" ma:displayName="Web Display Title TURKISH (TR)" ma:internalName="title_TI_TR" ma:readOnly="false">
      <xsd:simpleType>
        <xsd:restriction base="dms:Text">
          <xsd:maxLength value="255"/>
        </xsd:restriction>
      </xsd:simpleType>
    </xsd:element>
    <xsd:element name="title_TI_UA" ma:index="25" nillable="true" ma:displayName="Web Display Title UKRAINIAN (UA)" ma:internalName="title_TI_UA" ma:readOnly="false">
      <xsd:simpleType>
        <xsd:restriction base="dms:Text">
          <xsd:maxLength value="255"/>
        </xsd:restriction>
      </xsd:simpleType>
    </xsd:element>
    <xsd:element name="title_ti_zh" ma:index="26" nillable="true" ma:displayName="Web Display Title CHINESE (ZH)" ma:internalName="title_ti_zh" ma:readOnly="false">
      <xsd:simpleType>
        <xsd:restriction base="dms:Text">
          <xsd:maxLength value="255"/>
        </xsd:restriction>
      </xsd:simpleType>
    </xsd:element>
    <xsd:element name="title_TI_SV" ma:index="27" nillable="true" ma:displayName="Web Display Title SWEDISH (SV)" ma:internalName="title_TI_SV">
      <xsd:simpleType>
        <xsd:restriction base="dms:Text">
          <xsd:maxLength value="255"/>
        </xsd:restriction>
      </xsd:simpleType>
    </xsd:element>
    <xsd:element name="VersionInternal" ma:index="29" nillable="true" ma:displayName="VersionInternal" ma:internalName="VersionInternal">
      <xsd:simpleType>
        <xsd:restriction base="dms:Text">
          <xsd:maxLength value="255"/>
        </xsd:restriction>
      </xsd:simpleType>
    </xsd:element>
    <xsd:element name="AGB" ma:index="30" nillable="true" ma:displayName="AGB / GTC" ma:default="0" ma:internalName="AGB">
      <xsd:simpleType>
        <xsd:restriction base="dms:Boolean"/>
      </xsd:simpleType>
    </xsd:element>
    <xsd:element name="MRMID" ma:index="31" nillable="true" ma:displayName="MRMID" ma:internalName="MRMID">
      <xsd:simpleType>
        <xsd:restriction base="dms:Text">
          <xsd:maxLength value="255"/>
        </xsd:restriction>
      </xsd:simpleType>
    </xsd:element>
    <xsd:element name="MRMKeyWords" ma:index="32" nillable="true" ma:displayName="MRMKeyWords" ma:internalName="MRMKeyWords">
      <xsd:simpleType>
        <xsd:restriction base="dms:Note"/>
      </xsd:simpleType>
    </xsd:element>
    <xsd:element name="DocArticleNumber" ma:index="33" nillable="true" ma:displayName="DocArticleNumber" ma:internalName="DocArticleNumber">
      <xsd:simpleType>
        <xsd:restriction base="dms:Text">
          <xsd:maxLength value="255"/>
        </xsd:restriction>
      </xsd:simpleType>
    </xsd:element>
    <xsd:element name="countryok" ma:index="34" nillable="true" ma:displayName="countryok" ma:default="0" ma:internalName="countryok">
      <xsd:simpleType>
        <xsd:restriction base="dms:Boolean"/>
      </xsd:simpleType>
    </xsd:element>
    <xsd:element name="FroCountryExclusive" ma:index="35" nillable="true" ma:displayName="Country-Exclusive" ma:default="No" ma:format="Dropdown" ma:hidden="true" ma:internalName="FroCountryExclusive" ma:readOnly="false">
      <xsd:simpleType>
        <xsd:restriction base="dms:Choice">
          <xsd:enumeration value="No"/>
          <xsd:enumeration value="Yes"/>
        </xsd:restriction>
      </xsd:simpleType>
    </xsd:element>
    <xsd:element name="l67a679918f5484e8f458468bb061236" ma:index="37" nillable="true" ma:taxonomy="true" ma:internalName="l67a679918f5484e8f458468bb061236" ma:taxonomyFieldName="Products" ma:displayName="Products" ma:default="" ma:fieldId="{567a6799-18f5-484e-8f45-8468bb061236}" ma:taxonomyMulti="true" ma:sspId="3e123716-e57e-43df-bff4-d192656f6566" ma:termSetId="37087530-3bee-41ef-bf05-bf64da773755" ma:anchorId="a0a3ddeb-f439-46f7-84e1-c4f3728b1aee" ma:open="false" ma:isKeyword="false">
      <xsd:complexType>
        <xsd:sequence>
          <xsd:element ref="pc:Terms" minOccurs="0" maxOccurs="1"/>
        </xsd:sequence>
      </xsd:complexType>
    </xsd:element>
    <xsd:element name="Documenttype_NO" ma:index="42" nillable="true" ma:displayName="Documenttype_NO" ma:hidden="true" ma:internalName="Documenttype_NO" ma:readOnly="false">
      <xsd:simpleType>
        <xsd:restriction base="dms:Text">
          <xsd:maxLength value="255"/>
        </xsd:restriction>
      </xsd:simpleType>
    </xsd:element>
    <xsd:element name="Documenttype_ES" ma:index="43" nillable="true" ma:displayName="Documenttype_ES" ma:hidden="true" ma:internalName="Documenttype_ES" ma:readOnly="false">
      <xsd:simpleType>
        <xsd:restriction base="dms:Text">
          <xsd:maxLength value="255"/>
        </xsd:restriction>
      </xsd:simpleType>
    </xsd:element>
    <xsd:element name="Documenttype_PL" ma:index="44" nillable="true" ma:displayName="Documenttype_PL" ma:hidden="true" ma:internalName="Documenttype_PL" ma:readOnly="false">
      <xsd:simpleType>
        <xsd:restriction base="dms:Text">
          <xsd:maxLength value="255"/>
        </xsd:restriction>
      </xsd:simpleType>
    </xsd:element>
    <xsd:element name="Documenttype_EL" ma:index="45" nillable="true" ma:displayName="Documenttype_EL" ma:hidden="true" ma:internalName="Documenttype_EL" ma:readOnly="false">
      <xsd:simpleType>
        <xsd:restriction base="dms:Text">
          <xsd:maxLength value="255"/>
        </xsd:restriction>
      </xsd:simpleType>
    </xsd:element>
    <xsd:element name="Documenttype_FR" ma:index="46" nillable="true" ma:displayName="Documenttype_FR" ma:hidden="true" ma:internalName="Documenttype_FR" ma:readOnly="false">
      <xsd:simpleType>
        <xsd:restriction base="dms:Text">
          <xsd:maxLength value="255"/>
        </xsd:restriction>
      </xsd:simpleType>
    </xsd:element>
    <xsd:element name="Documenttype_IT" ma:index="47" nillable="true" ma:displayName="Documenttype_IT" ma:hidden="true" ma:internalName="Documenttype_IT" ma:readOnly="false">
      <xsd:simpleType>
        <xsd:restriction base="dms:Text">
          <xsd:maxLength value="255"/>
        </xsd:restriction>
      </xsd:simpleType>
    </xsd:element>
    <xsd:element name="Documenttype_TH" ma:index="48" nillable="true" ma:displayName="Documenttype_TH" ma:hidden="true" ma:internalName="Documenttype_TH" ma:readOnly="false">
      <xsd:simpleType>
        <xsd:restriction base="dms:Text">
          <xsd:maxLength value="255"/>
        </xsd:restriction>
      </xsd:simpleType>
    </xsd:element>
    <xsd:element name="Documenttype_JA" ma:index="49" nillable="true" ma:displayName="Documenttype_JA" ma:hidden="true" ma:internalName="Documenttype_JA" ma:readOnly="false">
      <xsd:simpleType>
        <xsd:restriction base="dms:Text">
          <xsd:maxLength value="255"/>
        </xsd:restriction>
      </xsd:simpleType>
    </xsd:element>
    <xsd:element name="Division" ma:index="50" nillable="true" ma:displayName="Division" ma:default="Perfect Welding"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51" nillable="true" ma:displayName="Documenttype_SK" ma:hidden="true" ma:internalName="Documenttype_SK" ma:readOnly="false">
      <xsd:simpleType>
        <xsd:restriction base="dms:Text">
          <xsd:maxLength value="255"/>
        </xsd:restriction>
      </xsd:simpleType>
    </xsd:element>
    <xsd:element name="ArticleNumber" ma:index="52" nillable="true" ma:displayName="ItemNumber" ma:hidden="true" ma:internalName="ArticleNumber" ma:readOnly="false">
      <xsd:simpleType>
        <xsd:restriction base="dms:Note"/>
      </xsd:simpleType>
    </xsd:element>
    <xsd:element name="Documenttype_RU" ma:index="53" nillable="true" ma:displayName="Documenttype_RU" ma:hidden="true" ma:internalName="Documenttype_RU" ma:readOnly="false">
      <xsd:simpleType>
        <xsd:restriction base="dms:Text">
          <xsd:maxLength value="255"/>
        </xsd:restriction>
      </xsd:simpleType>
    </xsd:element>
    <xsd:element name="Documenttype_DA" ma:index="54" nillable="true" ma:displayName="Documenttype_DA" ma:hidden="true" ma:internalName="Documenttype_DA" ma:readOnly="false">
      <xsd:simpleType>
        <xsd:restriction base="dms:Text">
          <xsd:maxLength value="255"/>
        </xsd:restriction>
      </xsd:simpleType>
    </xsd:element>
    <xsd:element name="Documenttype_UA" ma:index="55" nillable="true" ma:displayName="Documenttype_UA" ma:hidden="true" ma:internalName="Documenttype_UA" ma:readOnly="false">
      <xsd:simpleType>
        <xsd:restriction base="dms:Text">
          <xsd:maxLength value="255"/>
        </xsd:restriction>
      </xsd:simpleType>
    </xsd:element>
    <xsd:element name="Documenttype_HU" ma:index="56" nillable="true" ma:displayName="Documenttype_HU" ma:hidden="true" ma:internalName="Documenttype_HU" ma:readOnly="false">
      <xsd:simpleType>
        <xsd:restriction base="dms:Text">
          <xsd:maxLength value="255"/>
        </xsd:restriction>
      </xsd:simpleType>
    </xsd:element>
    <xsd:element name="Documenttype_CS" ma:index="57" nillable="true" ma:displayName="Documenttype_CS" ma:hidden="true" ma:internalName="Documenttype_CS" ma:readOnly="false">
      <xsd:simpleType>
        <xsd:restriction base="dms:Text">
          <xsd:maxLength value="255"/>
        </xsd:restriction>
      </xsd:simpleType>
    </xsd:element>
    <xsd:element name="Documenttype_PT" ma:index="58" nillable="true" ma:displayName="Documenttype_PT" ma:hidden="true" ma:internalName="Documenttype_PT" ma:readOnly="false">
      <xsd:simpleType>
        <xsd:restriction base="dms:Text">
          <xsd:maxLength value="255"/>
        </xsd:restriction>
      </xsd:simpleType>
    </xsd:element>
    <xsd:element name="Documenttype_NL" ma:index="59" nillable="true" ma:displayName="Documenttype_NL" ma:hidden="true" ma:internalName="Documenttype_NL" ma:readOnly="false">
      <xsd:simpleType>
        <xsd:restriction base="dms:Text">
          <xsd:maxLength value="255"/>
        </xsd:restriction>
      </xsd:simpleType>
    </xsd:element>
    <xsd:element name="Documenttype_TR" ma:index="60" nillable="true" ma:displayName="Documenttype_TR" ma:hidden="true" ma:internalName="Documenttype_TR" ma:readOnly="false">
      <xsd:simpleType>
        <xsd:restriction base="dms:Text">
          <xsd:maxLength value="255"/>
        </xsd:restriction>
      </xsd:simpleType>
    </xsd:element>
    <xsd:element name="Documenttype_EN" ma:index="61" nillable="true" ma:displayName="Documenttype_EN" ma:hidden="true" ma:indexed="true" ma:internalName="Documenttype_EN" ma:readOnly="false">
      <xsd:simpleType>
        <xsd:restriction base="dms:Text">
          <xsd:maxLength value="255"/>
        </xsd:restriction>
      </xsd:simpleType>
    </xsd:element>
    <xsd:element name="Documenttype_EA" ma:index="65" nillable="true" ma:displayName="Documenttype_EA" ma:hidden="true" ma:internalName="Documenttype_EA" ma:readOnly="false">
      <xsd:simpleType>
        <xsd:restriction base="dms:Text">
          <xsd:maxLength value="255"/>
        </xsd:restriction>
      </xsd:simpleType>
    </xsd:element>
    <xsd:element name="Update" ma:index="66" nillable="true" ma:displayName="Update" ma:hidden="true" ma:internalName="Update"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Documenttype_NB" ma:index="69" nillable="true" ma:displayName="Documenttype_NB" ma:hidden="true" ma:internalName="Documenttype_NB" ma:readOnly="false">
      <xsd:simpleType>
        <xsd:restriction base="dms:Text">
          <xsd:maxLength value="255"/>
        </xsd:restriction>
      </xsd:simpleType>
    </xsd:element>
    <xsd:element name="Documenttype_UK" ma:index="70" nillable="true" ma:displayName="Documenttype_UK" ma:hidden="true" ma:internalName="Documenttype_UK" ma:readOnly="false">
      <xsd:simpleType>
        <xsd:restriction base="dms:Text">
          <xsd:maxLength value="255"/>
        </xsd:restriction>
      </xsd:simpleType>
    </xsd:element>
    <xsd:element name="Documenttype_DE" ma:index="71" nillable="true" ma:displayName="Documenttype_DE" ma:hidden="true" ma:internalName="Documenttype_DE" ma:readOnly="false">
      <xsd:simpleType>
        <xsd:restriction base="dms:Text">
          <xsd:maxLength value="255"/>
        </xsd:restriction>
      </xsd:simpleType>
    </xsd:element>
    <xsd:element name="title_TI_JP" ma:index="76" nillable="true" ma:displayName="Web Display Title JP" ma:hidden="true" ma:internalName="title_TI_JP" ma:readOnly="false">
      <xsd:simpleType>
        <xsd:restriction base="dms:Text">
          <xsd:maxLength value="255"/>
        </xsd:restriction>
      </xsd:simpleType>
    </xsd:element>
    <xsd:element name="SharedWithUsers" ma:index="7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ti_uk" ma:index="78" nillable="true" ma:displayName="Web Display Title UK" ma:hidden="true" ma:internalName="title_ti_uk" ma:readOnly="false">
      <xsd:simpleType>
        <xsd:restriction base="dms:Text">
          <xsd:maxLength value="255"/>
        </xsd:restriction>
      </xsd:simple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Documenttype_ZH" ma:index="81" nillable="true" ma:displayName="Documenttype_ZH" ma:hidden="true" ma:internalName="Documenttype_ZH" ma:readOnly="false">
      <xsd:simpleType>
        <xsd:restriction base="dms:Text">
          <xsd:maxLength value="255"/>
        </xsd:restriction>
      </xsd:simpleType>
    </xsd:element>
    <xsd:element name="Documenttype_AR" ma:index="82" nillable="true" ma:displayName="Documenttype_AR" ma:hidden="true" ma:internalName="Documenttype_AR" ma:readOnly="false">
      <xsd:simpleType>
        <xsd:restriction base="dms:Text">
          <xsd:maxLength value="255"/>
        </xsd:restriction>
      </xsd:simpleType>
    </xsd:element>
    <xsd:element name="icfaae38c4274413b390559439863f3e" ma:index="83"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5" nillable="true" ma:displayName="FSM" ma:default="No" ma:format="Dropdown" ma:hidden="true" ma:internalName="FSM" ma:readOnly="false">
      <xsd:simpleType>
        <xsd:restriction base="dms:Choice">
          <xsd:enumeration value="Yes"/>
          <xsd:enumeration value="No"/>
        </xsd:restriction>
      </xsd:simpleType>
    </xsd:element>
    <xsd:element name="Resolution" ma:index="86" nillable="true" ma:displayName="Resolution" ma:hidden="true" ma:internalName="Resolution" ma:readOnly="false">
      <xsd:simpleType>
        <xsd:restriction base="dms:Text">
          <xsd:maxLength value="255"/>
        </xsd:restriction>
      </xsd:simpleType>
    </xsd:element>
    <xsd:element name="Colour_x0020_space" ma:index="87" nillable="true" ma:displayName="Colour space" ma:hidden="true" ma:internalName="Colour_x0020_space" ma:readOnly="false">
      <xsd:simpleType>
        <xsd:restriction base="dms:Text">
          <xsd:maxLength value="255"/>
        </xsd:restriction>
      </xsd:simpleType>
    </xsd:element>
    <xsd:element name="Licence_x0020_information" ma:index="88"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title_ti_nb" ma:index="89" nillable="true" ma:displayName="Web Display Title NB" ma:hidden="true" ma:internalName="title_ti_nb" ma:readOnly="false">
      <xsd:simpleType>
        <xsd:restriction base="dms:Text">
          <xsd:maxLength value="255"/>
        </xsd:restriction>
      </xsd:simpleType>
    </xsd:element>
    <xsd:element name="download-count" ma:index="91" nillable="true" ma:displayName="download-count" ma:decimals="0" ma:hidden="true" ma:internalName="download_x002d_count" ma:readOnly="false">
      <xsd:simpleType>
        <xsd:restriction base="dms:Number"/>
      </xsd:simpleType>
    </xsd:element>
    <xsd:element name="title_TI_EA" ma:index="92" nillable="true" ma:displayName="Web Display Title EA" ma:hidden="true" ma:internalName="title_TI_EA" ma:readOnly="false">
      <xsd:simpleType>
        <xsd:restriction base="dms:Text">
          <xsd:maxLength value="255"/>
        </xsd:restriction>
      </xsd:simpleType>
    </xsd:element>
    <xsd:element name="title_TI_CN" ma:index="93" nillable="true" ma:displayName="Web Display Title CN" ma:hidden="true" ma:internalName="title_TI_C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041210-5658-4a0d-8a74-f9413e00f15b" elementFormDefault="qualified">
    <xsd:import namespace="http://schemas.microsoft.com/office/2006/documentManagement/types"/>
    <xsd:import namespace="http://schemas.microsoft.com/office/infopath/2007/PartnerControls"/>
    <xsd:element name="k62430406562456c9289cb18a9752f33" ma:index="63" nillable="true" ma:taxonomy="true" ma:internalName="k62430406562456c9289cb18a9752f33" ma:taxonomyFieldName="Language" ma:displayName="Language" ma:default="" ma:fieldId="{46243040-6562-456c-9289-cb18a9752f33}"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escription0" ma:index="90" nillable="true" ma:displayName="Description" ma:hidden="true" ma:internalName="Description0"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 ma:index="73" nillable="true" ma:displayName="Taxonomy Catch All Column" ma:descriptio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74" nillable="true" ma:displayName="Taxonomy Catch All Column1" ma:description=""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itle_TI_PT xmlns="dc0c2c3d-e9fc-4a0d-820b-87ab82e65f20">iWave</title_TI_PT>
    <DocArticleNumber xmlns="dc0c2c3d-e9fc-4a0d-820b-87ab82e65f20" xsi:nil="true"/>
    <Documenttype_RU xmlns="dc0c2c3d-e9fc-4a0d-820b-87ab82e65f20">Пресс-релиз</Documenttype_RU>
    <Documenttype_UA xmlns="dc0c2c3d-e9fc-4a0d-820b-87ab82e65f20">Прес-релізи</Documenttype_UA>
    <download-count xmlns="dc0c2c3d-e9fc-4a0d-820b-87ab82e65f20" xsi:nil="true"/>
    <title_TI_DA xmlns="dc0c2c3d-e9fc-4a0d-820b-87ab82e65f20">iWave</title_TI_DA>
    <Web_x0020_Display_x0020_Title_x0020_ET xmlns="dc0c2c3d-e9fc-4a0d-820b-87ab82e65f20">iWave</Web_x0020_Display_x0020_Title_x0020_ET>
    <title_ti_fi xmlns="dc0c2c3d-e9fc-4a0d-820b-87ab82e65f20">iWave</title_ti_fi>
    <k62430406562456c9289cb18a9752f33 xmlns="53041210-5658-4a0d-8a74-f9413e00f15b">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71e5a4f0-0757-4fab-a12c-3089e9946ab2</TermId>
        </TermInfo>
      </Terms>
    </k62430406562456c9289cb18a9752f33>
    <title_TI_TR xmlns="dc0c2c3d-e9fc-4a0d-820b-87ab82e65f20">iWave</title_TI_TR>
    <countryok xmlns="dc0c2c3d-e9fc-4a0d-820b-87ab82e65f20">true</countryok>
    <Documenttype_ES xmlns="dc0c2c3d-e9fc-4a0d-820b-87ab82e65f20">Información de prensa</Documenttype_ES>
    <title_ti_nb xmlns="dc0c2c3d-e9fc-4a0d-820b-87ab82e65f20" xsi:nil="true"/>
    <title_TI_ES xmlns="dc0c2c3d-e9fc-4a0d-820b-87ab82e65f20">iWave</title_TI_ES>
    <Documenttype_TR xmlns="dc0c2c3d-e9fc-4a0d-820b-87ab82e65f20">Basın bülteni</Documenttype_TR>
    <VersionInternal xmlns="dc0c2c3d-e9fc-4a0d-820b-87ab82e65f20" xsi:nil="true"/>
    <TaxCatchAll xmlns="92f60987-cbcc-4245-baaf-239af3bfd6e8">
      <Value>1</Value>
      <Value>252</Value>
    </TaxCatchAll>
    <Resolution xmlns="dc0c2c3d-e9fc-4a0d-820b-87ab82e65f20" xsi:nil="true"/>
    <Country xmlns="dc0c2c3d-e9fc-4a0d-820b-87ab82e65f20">
      <Value>6</Value>
      <Value>7</Value>
      <Value>8</Value>
      <Value>9</Value>
      <Value>11</Value>
      <Value>15</Value>
      <Value>18</Value>
      <Value>51</Value>
      <Value>16</Value>
      <Value>17</Value>
      <Value>19</Value>
      <Value>44</Value>
      <Value>21</Value>
      <Value>23</Value>
      <Value>24</Value>
      <Value>22</Value>
      <Value>25</Value>
      <Value>10</Value>
      <Value>12</Value>
      <Value>27</Value>
      <Value>28</Value>
      <Value>50</Value>
      <Value>29</Value>
      <Value>30</Value>
      <Value>5</Value>
      <Value>31</Value>
      <Value>32</Value>
      <Value>33</Value>
      <Value>34</Value>
      <Value>39</Value>
      <Value>40</Value>
      <Value>35</Value>
      <Value>36</Value>
      <Value>37</Value>
      <Value>38</Value>
      <Value>26</Value>
      <Value>41</Value>
      <Value>13</Value>
      <Value>42</Value>
      <Value>43</Value>
      <Value>20</Value>
      <Value>46</Value>
      <Value>47</Value>
      <Value>53</Value>
      <Value>54</Value>
      <Value>55</Value>
      <Value>56</Value>
      <Value>57</Value>
      <Value>58</Value>
      <Value>59</Value>
      <Value>60</Value>
      <Value>61</Value>
      <Value>62</Value>
      <Value>63</Value>
      <Value>64</Value>
      <Value>65</Value>
      <Value>66</Value>
      <Value>67</Value>
      <Value>68</Value>
      <Value>69</Value>
      <Value>70</Value>
      <Value>71</Value>
      <Value>72</Value>
      <Value>73</Value>
      <Value>74</Value>
      <Value>75</Value>
      <Value>76</Value>
      <Value>77</Value>
      <Value>78</Value>
      <Value>79</Value>
      <Value>80</Value>
      <Value>81</Value>
      <Value>82</Value>
      <Value>83</Value>
      <Value>84</Value>
      <Value>85</Value>
      <Value>86</Value>
      <Value>87</Value>
      <Value>88</Value>
      <Value>89</Value>
      <Value>90</Value>
      <Value>91</Value>
      <Value>92</Value>
      <Value>93</Value>
      <Value>94</Value>
      <Value>95</Value>
      <Value>96</Value>
      <Value>97</Value>
      <Value>98</Value>
      <Value>99</Value>
      <Value>100</Value>
      <Value>101</Value>
      <Value>102</Value>
      <Value>103</Value>
      <Value>104</Value>
      <Value>105</Value>
      <Value>106</Value>
      <Value>107</Value>
      <Value>108</Value>
      <Value>109</Value>
      <Value>110</Value>
      <Value>111</Value>
      <Value>112</Value>
      <Value>113</Value>
      <Value>114</Value>
      <Value>115</Value>
      <Value>116</Value>
      <Value>117</Value>
      <Value>118</Value>
      <Value>119</Value>
      <Value>120</Value>
      <Value>121</Value>
      <Value>122</Value>
      <Value>123</Value>
      <Value>124</Value>
      <Value>125</Value>
      <Value>126</Value>
      <Value>127</Value>
      <Value>128</Value>
      <Value>129</Value>
      <Value>130</Value>
      <Value>131</Value>
      <Value>132</Value>
      <Value>133</Value>
      <Value>134</Value>
      <Value>135</Value>
      <Value>136</Value>
      <Value>137</Value>
      <Value>138</Value>
      <Value>139</Value>
      <Value>140</Value>
      <Value>141</Value>
      <Value>142</Value>
      <Value>143</Value>
      <Value>144</Value>
      <Value>145</Value>
      <Value>146</Value>
      <Value>147</Value>
      <Value>148</Value>
      <Value>149</Value>
      <Value>150</Value>
      <Value>151</Value>
      <Value>152</Value>
      <Value>153</Value>
      <Value>154</Value>
      <Value>155</Value>
      <Value>156</Value>
      <Value>157</Value>
      <Value>158</Value>
      <Value>159</Value>
      <Value>160</Value>
      <Value>161</Value>
      <Value>162</Value>
      <Value>163</Value>
      <Value>164</Value>
      <Value>165</Value>
      <Value>166</Value>
      <Value>167</Value>
      <Value>168</Value>
      <Value>169</Value>
      <Value>170</Value>
      <Value>171</Value>
      <Value>172</Value>
      <Value>173</Value>
      <Value>174</Value>
      <Value>175</Value>
      <Value>176</Value>
      <Value>177</Value>
      <Value>178</Value>
      <Value>179</Value>
      <Value>180</Value>
      <Value>181</Value>
      <Value>182</Value>
      <Value>183</Value>
      <Value>184</Value>
      <Value>185</Value>
      <Value>186</Value>
      <Value>187</Value>
      <Value>188</Value>
      <Value>189</Value>
      <Value>190</Value>
      <Value>191</Value>
      <Value>192</Value>
      <Value>195</Value>
      <Value>196</Value>
      <Value>197</Value>
      <Value>198</Value>
      <Value>199</Value>
      <Value>200</Value>
      <Value>201</Value>
      <Value>202</Value>
      <Value>203</Value>
      <Value>204</Value>
      <Value>205</Value>
      <Value>206</Value>
      <Value>207</Value>
      <Value>208</Value>
      <Value>209</Value>
      <Value>210</Value>
      <Value>211</Value>
      <Value>212</Value>
      <Value>213</Value>
      <Value>214</Value>
      <Value>215</Value>
      <Value>216</Value>
      <Value>217</Value>
      <Value>218</Value>
      <Value>219</Value>
      <Value>220</Value>
      <Value>221</Value>
      <Value>222</Value>
      <Value>223</Value>
      <Value>224</Value>
      <Value>225</Value>
      <Value>226</Value>
      <Value>227</Value>
      <Value>228</Value>
      <Value>229</Value>
      <Value>230</Value>
      <Value>231</Value>
      <Value>232</Value>
      <Value>233</Value>
      <Value>234</Value>
      <Value>235</Value>
      <Value>236</Value>
      <Value>237</Value>
      <Value>238</Value>
      <Value>239</Value>
      <Value>240</Value>
      <Value>241</Value>
      <Value>242</Value>
      <Value>243</Value>
      <Value>244</Value>
      <Value>245</Value>
      <Value>246</Value>
      <Value>247</Value>
      <Value>248</Value>
      <Value>249</Value>
      <Value>250</Value>
      <Value>251</Value>
      <Value>252</Value>
      <Value>253</Value>
      <Value>254</Value>
      <Value>255</Value>
      <Value>256</Value>
      <Value>257</Value>
      <Value>258</Value>
      <Value>259</Value>
      <Value>260</Value>
    </Country>
    <title_TI_DE xmlns="dc0c2c3d-e9fc-4a0d-820b-87ab82e65f20">iWave</title_TI_DE>
    <title_TI_HU xmlns="dc0c2c3d-e9fc-4a0d-820b-87ab82e65f20">iWave</title_TI_HU>
    <AGB xmlns="dc0c2c3d-e9fc-4a0d-820b-87ab82e65f20">false</AGB>
    <MRMKeyWords xmlns="dc0c2c3d-e9fc-4a0d-820b-87ab82e65f20">#tig#tig#presseinformation#pressrelease#iwave#multiprozesspro</MRMKeyWords>
    <Documenttype_TH xmlns="dc0c2c3d-e9fc-4a0d-820b-87ab82e65f20">ข่าวประชาสัมพันธ์</Documenttype_TH>
    <Documenttype_NL xmlns="dc0c2c3d-e9fc-4a0d-820b-87ab82e65f20">Persbericht</Documenttype_NL>
    <fro_spid xmlns="dc0c2c3d-e9fc-4a0d-820b-87ab82e65f20">16804;PW</fro_spid>
    <Colour_x0020_space xmlns="dc0c2c3d-e9fc-4a0d-820b-87ab82e65f20" xsi:nil="true"/>
    <title_TI_EA xmlns="dc0c2c3d-e9fc-4a0d-820b-87ab82e65f20">iWave</title_TI_EA>
    <Documenttype_NO xmlns="dc0c2c3d-e9fc-4a0d-820b-87ab82e65f20">Presseinformasjon</Documenttype_NO>
    <Documenttype_SK xmlns="dc0c2c3d-e9fc-4a0d-820b-87ab82e65f20">Tlačová informácia</Documenttype_SK>
    <title_TI_CN xmlns="dc0c2c3d-e9fc-4a0d-820b-87ab82e65f20" xsi:nil="true"/>
    <title_TI_SK xmlns="dc0c2c3d-e9fc-4a0d-820b-87ab82e65f20">iWave</title_TI_SK>
    <Update xmlns="dc0c2c3d-e9fc-4a0d-820b-87ab82e65f20" xsi:nil="true"/>
    <Documenttype_AR xmlns="dc0c2c3d-e9fc-4a0d-820b-87ab82e65f20">Press Release</Documenttype_AR>
    <title_TI_IT xmlns="dc0c2c3d-e9fc-4a0d-820b-87ab82e65f20">iWave</title_TI_IT>
    <title_ti_zh xmlns="dc0c2c3d-e9fc-4a0d-820b-87ab82e65f20">iWave</title_ti_zh>
    <Division xmlns="dc0c2c3d-e9fc-4a0d-820b-87ab82e65f20">Perfect Welding</Division>
    <title_TI_UA xmlns="dc0c2c3d-e9fc-4a0d-820b-87ab82e65f20">iWave</title_TI_UA>
    <Documenttype_EL xmlns="dc0c2c3d-e9fc-4a0d-820b-87ab82e65f20">Δελτίο τύπου</Documenttype_EL>
    <Documenttype_PT xmlns="dc0c2c3d-e9fc-4a0d-820b-87ab82e65f20">Comunicado à imprensa</Documenttype_PT>
    <Documenttype_ZH xmlns="dc0c2c3d-e9fc-4a0d-820b-87ab82e65f20">Press Release</Documenttype_ZH>
    <FSM xmlns="dc0c2c3d-e9fc-4a0d-820b-87ab82e65f20">No</FSM>
    <title_TI_FR xmlns="dc0c2c3d-e9fc-4a0d-820b-87ab82e65f20">iWave</title_TI_FR>
    <MRMID xmlns="dc0c2c3d-e9fc-4a0d-820b-87ab82e65f20">M-177693</MRMID>
    <Documenttype_UK xmlns="dc0c2c3d-e9fc-4a0d-820b-87ab82e65f20">Прес-релізи</Documenttype_UK>
    <title_TI_CS xmlns="dc0c2c3d-e9fc-4a0d-820b-87ab82e65f20">iWave</title_TI_CS>
    <Documenttype_FR xmlns="dc0c2c3d-e9fc-4a0d-820b-87ab82e65f20">Communiqué de presse</Documenttype_FR>
    <Documenttype_EN xmlns="dc0c2c3d-e9fc-4a0d-820b-87ab82e65f20">Press Release</Documenttype_EN>
    <FileMaster xmlns="dc0c2c3d-e9fc-4a0d-820b-87ab82e65f20">M-177688</FileMaster>
    <icfaae38c4274413b390559439863f3e xmlns="dc0c2c3d-e9fc-4a0d-820b-87ab82e65f20">
      <Terms xmlns="http://schemas.microsoft.com/office/infopath/2007/PartnerControls"/>
    </icfaae38c4274413b390559439863f3e>
    <title_TI_NL xmlns="dc0c2c3d-e9fc-4a0d-820b-87ab82e65f20">iWave</title_TI_NL>
    <title_TI_PL xmlns="dc0c2c3d-e9fc-4a0d-820b-87ab82e65f20">iWave</title_TI_PL>
    <title_TI_TH xmlns="dc0c2c3d-e9fc-4a0d-820b-87ab82e65f20">iWave</title_TI_TH>
    <Documenttype_DA xmlns="dc0c2c3d-e9fc-4a0d-820b-87ab82e65f20">Presseinformationer</Documenttype_DA>
    <Documenttype_HU xmlns="dc0c2c3d-e9fc-4a0d-820b-87ab82e65f20">Sajtóinformáció</Documenttype_HU>
    <title_TI_JP xmlns="dc0c2c3d-e9fc-4a0d-820b-87ab82e65f20">iWave</title_TI_JP>
    <title_TI_RU xmlns="dc0c2c3d-e9fc-4a0d-820b-87ab82e65f20">iWave</title_TI_RU>
    <Documenttype_PL xmlns="dc0c2c3d-e9fc-4a0d-820b-87ab82e65f20">Informacja prasowe</Documenttype_PL>
    <Licence_x0020_information xmlns="dc0c2c3d-e9fc-4a0d-820b-87ab82e65f20">(c) Fronius International</Licence_x0020_information>
    <title_TI_NO xmlns="dc0c2c3d-e9fc-4a0d-820b-87ab82e65f20">iWave</title_TI_NO>
    <l67a679918f5484e8f458468bb061236 xmlns="dc0c2c3d-e9fc-4a0d-820b-87ab82e65f20">
      <Terms xmlns="http://schemas.microsoft.com/office/infopath/2007/PartnerControls"/>
    </l67a679918f5484e8f458468bb061236>
    <Documenttype_NB xmlns="dc0c2c3d-e9fc-4a0d-820b-87ab82e65f20">Presseinformasjon</Documenttype_NB>
    <title_TI_EL xmlns="dc0c2c3d-e9fc-4a0d-820b-87ab82e65f20">iWave</title_TI_EL>
    <Documenttype_JA xmlns="dc0c2c3d-e9fc-4a0d-820b-87ab82e65f20">ニュースリリース</Documenttype_JA>
    <ArticleNumber xmlns="dc0c2c3d-e9fc-4a0d-820b-87ab82e65f20" xsi:nil="true"/>
    <Documenttype_EA xmlns="dc0c2c3d-e9fc-4a0d-820b-87ab82e65f20">Press Release</Documenttype_EA>
    <Documenttype_DE xmlns="dc0c2c3d-e9fc-4a0d-820b-87ab82e65f20">Presseinformation</Documenttype_DE>
    <title_TI_JA xmlns="dc0c2c3d-e9fc-4a0d-820b-87ab82e65f20">iWave</title_TI_JA>
    <Documenttype_IT xmlns="dc0c2c3d-e9fc-4a0d-820b-87ab82e65f20">Comunicato stampa</Documenttype_IT>
    <Country_x0020_Quick_x0020_Select xmlns="dc0c2c3d-e9fc-4a0d-820b-87ab82e65f20">Select...</Country_x0020_Quick_x0020_Select>
    <title_TI_EN xmlns="dc0c2c3d-e9fc-4a0d-820b-87ab82e65f20">iWave</title_TI_EN>
    <title_TI_AR xmlns="dc0c2c3d-e9fc-4a0d-820b-87ab82e65f20">iWave</title_TI_AR>
    <title_TI_SV xmlns="dc0c2c3d-e9fc-4a0d-820b-87ab82e65f20">iWave</title_TI_SV>
    <Documenttype_CS xmlns="dc0c2c3d-e9fc-4a0d-820b-87ab82e65f20">Tisková zpráva</Documenttype_CS>
    <FroCountryExclusive xmlns="dc0c2c3d-e9fc-4a0d-820b-87ab82e65f20">No</FroCountryExclusive>
    <TitelInternal xmlns="dc0c2c3d-e9fc-4a0d-820b-87ab82e65f20" xsi:nil="true"/>
    <title_ti_uk xmlns="dc0c2c3d-e9fc-4a0d-820b-87ab82e65f20" xsi:nil="true"/>
    <Description0 xmlns="53041210-5658-4a0d-8a74-f9413e00f15b" xsi:nil="true"/>
  </documentManagement>
</p:properties>
</file>

<file path=customXml/itemProps1.xml><?xml version="1.0" encoding="utf-8"?>
<ds:datastoreItem xmlns:ds="http://schemas.openxmlformats.org/officeDocument/2006/customXml" ds:itemID="{D0B834D8-3DFB-4C3D-A3CA-5B80D3944D8C}">
  <ds:schemaRefs>
    <ds:schemaRef ds:uri="http://schemas.openxmlformats.org/officeDocument/2006/bibliography"/>
  </ds:schemaRefs>
</ds:datastoreItem>
</file>

<file path=customXml/itemProps2.xml><?xml version="1.0" encoding="utf-8"?>
<ds:datastoreItem xmlns:ds="http://schemas.openxmlformats.org/officeDocument/2006/customXml" ds:itemID="{CDAEFDA0-0D4D-4774-8531-D748941B1174}"/>
</file>

<file path=customXml/itemProps3.xml><?xml version="1.0" encoding="utf-8"?>
<ds:datastoreItem xmlns:ds="http://schemas.openxmlformats.org/officeDocument/2006/customXml" ds:itemID="{234A409D-39F1-4B1A-8389-B42A10604701}"/>
</file>

<file path=customXml/itemProps4.xml><?xml version="1.0" encoding="utf-8"?>
<ds:datastoreItem xmlns:ds="http://schemas.openxmlformats.org/officeDocument/2006/customXml" ds:itemID="{A0A14703-1F50-403F-BF77-F778EBF49FF1}"/>
</file>

<file path=customXml/itemProps5.xml><?xml version="1.0" encoding="utf-8"?>
<ds:datastoreItem xmlns:ds="http://schemas.openxmlformats.org/officeDocument/2006/customXml" ds:itemID="{336B6501-1AFE-4E13-A3B9-122DED830099}"/>
</file>

<file path=customXml/itemProps6.xml><?xml version="1.0" encoding="utf-8"?>
<ds:datastoreItem xmlns:ds="http://schemas.openxmlformats.org/officeDocument/2006/customXml" ds:itemID="{D4A81477-855E-4144-AE64-E4248F1ED65D}"/>
</file>

<file path=docProps/app.xml><?xml version="1.0" encoding="utf-8"?>
<Properties xmlns="http://schemas.openxmlformats.org/officeDocument/2006/extended-properties" xmlns:vt="http://schemas.openxmlformats.org/officeDocument/2006/docPropsVTypes">
  <Template>Fronius-Standardvorlage.dotm</Template>
  <TotalTime>0</TotalTime>
  <Pages>4</Pages>
  <Words>958</Words>
  <Characters>5923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6868</CharactersWithSpaces>
  <SharedDoc>false</SharedDoc>
  <HLinks>
    <vt:vector size="18" baseType="variant">
      <vt:variant>
        <vt:i4>2490375</vt:i4>
      </vt:variant>
      <vt:variant>
        <vt:i4>6</vt:i4>
      </vt:variant>
      <vt:variant>
        <vt:i4>0</vt:i4>
      </vt:variant>
      <vt:variant>
        <vt:i4>5</vt:i4>
      </vt:variant>
      <vt:variant>
        <vt:lpwstr>mailto:Kirsten.Ludwig@a1kommunikation.de</vt:lpwstr>
      </vt:variant>
      <vt:variant>
        <vt:lpwstr/>
      </vt:variant>
      <vt:variant>
        <vt:i4>6946816</vt:i4>
      </vt:variant>
      <vt:variant>
        <vt:i4>3</vt:i4>
      </vt:variant>
      <vt:variant>
        <vt:i4>0</vt:i4>
      </vt:variant>
      <vt:variant>
        <vt:i4>5</vt:i4>
      </vt:variant>
      <vt:variant>
        <vt:lpwstr>mailto:doppler.leonie@fronius.com</vt:lpwstr>
      </vt:variant>
      <vt:variant>
        <vt:lpwstr/>
      </vt:variant>
      <vt:variant>
        <vt:i4>1703946</vt:i4>
      </vt:variant>
      <vt:variant>
        <vt:i4>0</vt:i4>
      </vt:variant>
      <vt:variant>
        <vt:i4>0</vt:i4>
      </vt:variant>
      <vt:variant>
        <vt:i4>5</vt:i4>
      </vt:variant>
      <vt:variant>
        <vt:lpwstr>http://www.fronius.com/de/schweisstechnik/info-center/presse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PW_PR_iWave_EN</dc:title>
  <dc:subject/>
  <dc:creator>Demirok Fidan</dc:creator>
  <cp:keywords/>
  <cp:lastModifiedBy>Hemetsberger Susanne</cp:lastModifiedBy>
  <cp:revision>6</cp:revision>
  <cp:lastPrinted>2016-07-21T12:13:00Z</cp:lastPrinted>
  <dcterms:created xsi:type="dcterms:W3CDTF">2022-01-21T10:17:00Z</dcterms:created>
  <dcterms:modified xsi:type="dcterms:W3CDTF">2022-01-21T11:56:00Z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0x010100D81D3A5E066A7C4C894BF34B3C71E9830056A9D1C33EBE96449F666C5931D6D9BD</vt:lpwstr>
  </property>
  <property fmtid="{D5CDD505-2E9C-101B-9397-08002B2CF9AE}" pid="3" name="lb169c5bde7e4bcfadda4df6a11dcfbc">
    <vt:lpwstr>DE|676160ea-61f7-4cef-8b4c-1724dec2206e</vt:lpwstr>
  </property>
  <property fmtid="{D5CDD505-2E9C-101B-9397-08002B2CF9AE}" pid="4" name="Permission">
    <vt:lpwstr>Public</vt:lpwstr>
  </property>
  <property fmtid="{D5CDD505-2E9C-101B-9397-08002B2CF9AE}" pid="5" name="FroConDoc_language">
    <vt:lpwstr>1;#DE|676160ea-61f7-4cef-8b4c-1724dec2206e</vt:lpwstr>
  </property>
  <property fmtid="{D5CDD505-2E9C-101B-9397-08002B2CF9AE}" pid="6" name="Service Levels TIM-RS">
    <vt:lpwstr/>
  </property>
  <property fmtid="{D5CDD505-2E9C-101B-9397-08002B2CF9AE}" pid="7" name="Products">
    <vt:lpwstr/>
  </property>
  <property fmtid="{D5CDD505-2E9C-101B-9397-08002B2CF9AE}" pid="8" name="Language">
    <vt:lpwstr>252;#EN|71e5a4f0-0757-4fab-a12c-3089e9946ab2</vt:lpwstr>
  </property>
  <property fmtid="{D5CDD505-2E9C-101B-9397-08002B2CF9AE}" pid="9" name="o83eafb9fd8f4e0d935a1b8f7d26b594">
    <vt:lpwstr/>
  </property>
  <property fmtid="{D5CDD505-2E9C-101B-9397-08002B2CF9AE}" pid="10" name="fro_PartnerRoles">
    <vt:lpwstr/>
  </property>
</Properties>
</file>